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6D8C" w14:textId="15081F32" w:rsidR="0081572A" w:rsidRDefault="00000000" w:rsidP="006C7F80">
      <w:pPr>
        <w:spacing w:after="240"/>
        <w:jc w:val="center"/>
      </w:pPr>
      <w:r>
        <w:rPr>
          <w:rFonts w:ascii="Aptos (Body)" w:eastAsia="Aptos (Body)" w:hAnsi="Aptos (Body)" w:cs="Aptos (Body)"/>
          <w:b/>
          <w:bCs/>
          <w:sz w:val="32"/>
          <w:szCs w:val="32"/>
        </w:rPr>
        <w:t>Team Literature Review on Financial Fraud Detection</w:t>
      </w:r>
    </w:p>
    <w:p w14:paraId="7BD36D78" w14:textId="77777777" w:rsidR="0081572A" w:rsidRDefault="00000000">
      <w:pPr>
        <w:spacing w:before="240" w:after="120"/>
      </w:pPr>
      <w:r>
        <w:rPr>
          <w:rFonts w:ascii="Aptos (Body)" w:eastAsia="Aptos (Body)" w:hAnsi="Aptos (Body)" w:cs="Aptos (Body)"/>
          <w:b/>
          <w:bCs/>
          <w:sz w:val="26"/>
          <w:szCs w:val="26"/>
        </w:rPr>
        <w:t>Papers Reviewed</w:t>
      </w:r>
    </w:p>
    <w:p w14:paraId="791B9E16" w14:textId="253450BB" w:rsidR="0081572A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Aptos (Body)" w:eastAsia="Aptos (Body)" w:hAnsi="Aptos (Body)" w:cs="Aptos (Body)"/>
          <w:sz w:val="22"/>
          <w:szCs w:val="22"/>
        </w:rPr>
        <w:t xml:space="preserve">Jithu </w:t>
      </w:r>
      <w:r w:rsidR="000E448E">
        <w:rPr>
          <w:rFonts w:ascii="Aptos (Body)" w:eastAsia="Aptos (Body)" w:hAnsi="Aptos (Body)" w:cs="Aptos (Body)"/>
          <w:sz w:val="22"/>
          <w:szCs w:val="22"/>
        </w:rPr>
        <w:t>:</w:t>
      </w:r>
      <w:proofErr w:type="gramEnd"/>
      <w:r w:rsidR="000E448E">
        <w:rPr>
          <w:rFonts w:ascii="Aptos (Body)" w:eastAsia="Aptos (Body)" w:hAnsi="Aptos (Body)" w:cs="Aptos (Body)"/>
          <w:sz w:val="22"/>
          <w:szCs w:val="22"/>
        </w:rPr>
        <w:t xml:space="preserve"> </w:t>
      </w:r>
      <w:r>
        <w:rPr>
          <w:rFonts w:ascii="Aptos (Body)" w:eastAsia="Aptos (Body)" w:hAnsi="Aptos (Body)" w:cs="Aptos (Body)"/>
          <w:sz w:val="22"/>
          <w:szCs w:val="22"/>
        </w:rPr>
        <w:t>Tong &amp; Shen (2023), HHLN-GNN, category-imbalance + homo/hetero GNN</w:t>
      </w:r>
    </w:p>
    <w:p w14:paraId="338C97D2" w14:textId="6FF99BFA" w:rsidR="0081572A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Aptos (Body)" w:eastAsia="Aptos (Body)" w:hAnsi="Aptos (Body)" w:cs="Aptos (Body)"/>
          <w:sz w:val="22"/>
          <w:szCs w:val="22"/>
        </w:rPr>
        <w:t xml:space="preserve">Devika </w:t>
      </w:r>
      <w:r w:rsidR="000E448E">
        <w:rPr>
          <w:rFonts w:ascii="Aptos (Body)" w:eastAsia="Aptos (Body)" w:hAnsi="Aptos (Body)" w:cs="Aptos (Body)"/>
          <w:sz w:val="22"/>
          <w:szCs w:val="22"/>
        </w:rPr>
        <w:t>:</w:t>
      </w:r>
      <w:proofErr w:type="gramEnd"/>
      <w:r>
        <w:rPr>
          <w:rFonts w:ascii="Aptos (Body)" w:eastAsia="Aptos (Body)" w:hAnsi="Aptos (Body)" w:cs="Aptos (Body)"/>
          <w:sz w:val="22"/>
          <w:szCs w:val="22"/>
        </w:rPr>
        <w:t xml:space="preserve"> Deep Learning review for credit card fraud (IEEE Access, 2024) — survey, no new model</w:t>
      </w:r>
    </w:p>
    <w:p w14:paraId="33A9276F" w14:textId="4E184CB9" w:rsidR="0081572A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Aptos (Body)" w:eastAsia="Aptos (Body)" w:hAnsi="Aptos (Body)" w:cs="Aptos (Body)"/>
          <w:sz w:val="22"/>
          <w:szCs w:val="22"/>
        </w:rPr>
        <w:t xml:space="preserve">Namitha </w:t>
      </w:r>
      <w:r w:rsidR="000E448E">
        <w:rPr>
          <w:rFonts w:ascii="Aptos (Body)" w:eastAsia="Aptos (Body)" w:hAnsi="Aptos (Body)" w:cs="Aptos (Body)"/>
          <w:sz w:val="22"/>
          <w:szCs w:val="22"/>
        </w:rPr>
        <w:t>:</w:t>
      </w:r>
      <w:proofErr w:type="gramEnd"/>
      <w:r>
        <w:rPr>
          <w:rFonts w:ascii="Aptos (Body)" w:eastAsia="Aptos (Body)" w:hAnsi="Aptos (Body)" w:cs="Aptos (Body)"/>
          <w:sz w:val="22"/>
          <w:szCs w:val="22"/>
        </w:rPr>
        <w:t xml:space="preserve"> Chen et al. (2025), GNN vs Bayesian Neural Net comparison (accuracy + uncertainty + explainability)</w:t>
      </w:r>
    </w:p>
    <w:p w14:paraId="7B5AA67C" w14:textId="0F476146" w:rsidR="0081572A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Aptos (Body)" w:eastAsia="Aptos (Body)" w:hAnsi="Aptos (Body)" w:cs="Aptos (Body)"/>
          <w:sz w:val="22"/>
          <w:szCs w:val="22"/>
        </w:rPr>
        <w:t>Niranj</w:t>
      </w:r>
      <w:r w:rsidR="000C64FE">
        <w:rPr>
          <w:rFonts w:ascii="Aptos (Body)" w:eastAsia="Aptos (Body)" w:hAnsi="Aptos (Body)" w:cs="Aptos (Body)"/>
          <w:sz w:val="22"/>
          <w:szCs w:val="22"/>
        </w:rPr>
        <w:t>a</w:t>
      </w:r>
      <w:r>
        <w:rPr>
          <w:rFonts w:ascii="Aptos (Body)" w:eastAsia="Aptos (Body)" w:hAnsi="Aptos (Body)" w:cs="Aptos (Body)"/>
          <w:sz w:val="22"/>
          <w:szCs w:val="22"/>
        </w:rPr>
        <w:t xml:space="preserve">ni </w:t>
      </w:r>
      <w:r w:rsidR="000E448E">
        <w:rPr>
          <w:rFonts w:ascii="Aptos (Body)" w:eastAsia="Aptos (Body)" w:hAnsi="Aptos (Body)" w:cs="Aptos (Body)"/>
          <w:sz w:val="22"/>
          <w:szCs w:val="22"/>
        </w:rPr>
        <w:t>:</w:t>
      </w:r>
      <w:proofErr w:type="gramEnd"/>
      <w:r w:rsidR="000E448E">
        <w:rPr>
          <w:rFonts w:ascii="Aptos (Body)" w:eastAsia="Aptos (Body)" w:hAnsi="Aptos (Body)" w:cs="Aptos (Body)"/>
          <w:sz w:val="22"/>
          <w:szCs w:val="22"/>
        </w:rPr>
        <w:t xml:space="preserve"> </w:t>
      </w:r>
      <w:r>
        <w:rPr>
          <w:rFonts w:ascii="Aptos (Body)" w:eastAsia="Aptos (Body)" w:hAnsi="Aptos (Body)" w:cs="Aptos (Body)"/>
          <w:sz w:val="22"/>
          <w:szCs w:val="22"/>
        </w:rPr>
        <w:t>Akanbi (2025), Bayesian Networks for bank fraud detection (Nigeria)</w:t>
      </w:r>
    </w:p>
    <w:p w14:paraId="5FB1E918" w14:textId="77777777" w:rsidR="0081572A" w:rsidRDefault="00000000">
      <w:pPr>
        <w:spacing w:before="240" w:after="120"/>
      </w:pPr>
      <w:r>
        <w:rPr>
          <w:rFonts w:ascii="Aptos (Body)" w:eastAsia="Aptos (Body)" w:hAnsi="Aptos (Body)" w:cs="Aptos (Body)"/>
          <w:b/>
          <w:bCs/>
          <w:sz w:val="26"/>
          <w:szCs w:val="26"/>
        </w:rPr>
        <w:t>Common Research Trends</w:t>
      </w:r>
    </w:p>
    <w:p w14:paraId="474815E9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 xml:space="preserve">Graph structure is now central to fraud detection </w:t>
      </w:r>
      <w:proofErr w:type="spellStart"/>
      <w:r>
        <w:rPr>
          <w:rFonts w:ascii="Aptos (Body)" w:eastAsia="Aptos (Body)" w:hAnsi="Aptos (Body)" w:cs="Aptos (Body)"/>
          <w:sz w:val="22"/>
          <w:szCs w:val="22"/>
        </w:rPr>
        <w:t>modeling</w:t>
      </w:r>
      <w:proofErr w:type="spellEnd"/>
    </w:p>
    <w:p w14:paraId="337D5D78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Class imbalance remains a persistent, unresolved challenge</w:t>
      </w:r>
    </w:p>
    <w:p w14:paraId="6B77858E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Growing emphasis on explainability and uncertainty, not just raw accuracy</w:t>
      </w:r>
    </w:p>
    <w:p w14:paraId="634B84EE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Probabilistic/Bayesian approaches re-emerging alongside GNNs</w:t>
      </w:r>
    </w:p>
    <w:p w14:paraId="63379179" w14:textId="77777777" w:rsidR="0081572A" w:rsidRDefault="00000000">
      <w:pPr>
        <w:spacing w:before="240" w:after="120"/>
      </w:pPr>
      <w:r>
        <w:rPr>
          <w:rFonts w:ascii="Aptos (Body)" w:eastAsia="Aptos (Body)" w:hAnsi="Aptos (Body)" w:cs="Aptos (Body)"/>
          <w:b/>
          <w:bCs/>
          <w:sz w:val="26"/>
          <w:szCs w:val="26"/>
        </w:rPr>
        <w:t>Existing Research Gaps</w:t>
      </w:r>
    </w:p>
    <w:p w14:paraId="65D4C830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No single model combines graph structure, Bayesian uncertainty, and realistic class imbalance</w:t>
      </w:r>
    </w:p>
    <w:p w14:paraId="2F10D598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Bayesian Network models lack relational/graph awareness between transactions</w:t>
      </w:r>
    </w:p>
    <w:p w14:paraId="33DF013C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Graph-based models (e.g., HHLN-GNN) produce hard labels with no uncertainty estimate</w:t>
      </w:r>
    </w:p>
    <w:p w14:paraId="0D3F2C8C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Temporal dynamics of transactions are largely unaddressed</w:t>
      </w:r>
    </w:p>
    <w:p w14:paraId="4B9CB0DA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Unstructured data (transaction text, descriptions) is not fused with graph structure</w:t>
      </w:r>
    </w:p>
    <w:p w14:paraId="55398BA9" w14:textId="77777777" w:rsidR="0081572A" w:rsidRDefault="00000000">
      <w:pPr>
        <w:spacing w:before="240" w:after="120"/>
      </w:pPr>
      <w:r>
        <w:rPr>
          <w:rFonts w:ascii="Aptos (Body)" w:eastAsia="Aptos (Body)" w:hAnsi="Aptos (Body)" w:cs="Aptos (Body)"/>
          <w:b/>
          <w:bCs/>
          <w:sz w:val="26"/>
          <w:szCs w:val="26"/>
        </w:rPr>
        <w:t>Possible Improvements Over Existing Methods</w:t>
      </w:r>
    </w:p>
    <w:p w14:paraId="1BAFC4E3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Combine homogeneous/heterogeneous-aware graph aggregation with a Bayesian classification layer for calibrated uncertainty</w:t>
      </w:r>
    </w:p>
    <w:p w14:paraId="412100EC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Introduce Dynamic Bayesian Networks over graph structure for temporal reasoning</w:t>
      </w:r>
    </w:p>
    <w:p w14:paraId="2A2D2A03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Evaluate under realistic (low) fraud prevalence instead of artificially balanced datasets</w:t>
      </w:r>
    </w:p>
    <w:p w14:paraId="21B18B7C" w14:textId="77777777" w:rsidR="0081572A" w:rsidRDefault="00000000">
      <w:pPr>
        <w:spacing w:before="240" w:after="120"/>
      </w:pPr>
      <w:r>
        <w:rPr>
          <w:rFonts w:ascii="Aptos (Body)" w:eastAsia="Aptos (Body)" w:hAnsi="Aptos (Body)" w:cs="Aptos (Body)"/>
          <w:b/>
          <w:bCs/>
          <w:sz w:val="26"/>
          <w:szCs w:val="26"/>
        </w:rPr>
        <w:t>Novel Research Direction</w:t>
      </w:r>
    </w:p>
    <w:p w14:paraId="3340D815" w14:textId="77777777" w:rsidR="0081572A" w:rsidRPr="000C64F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A Graph-Bayesian hybrid model: GNN message passing (homogeneous/heterogeneous aware) generates node embeddings, followed by a Bayesian classification layer producing calibrated, explainable fraud probabilities — evaluated under realistic class imbalance and basic temporal features</w:t>
      </w:r>
    </w:p>
    <w:p w14:paraId="1B984CB5" w14:textId="77777777" w:rsidR="000C64FE" w:rsidRDefault="000C64FE" w:rsidP="000C64FE">
      <w:pPr>
        <w:spacing w:after="80"/>
      </w:pPr>
    </w:p>
    <w:p w14:paraId="67ED8B43" w14:textId="77777777" w:rsidR="000C64FE" w:rsidRDefault="000C64FE" w:rsidP="000C64FE">
      <w:pPr>
        <w:spacing w:after="80"/>
      </w:pPr>
    </w:p>
    <w:p w14:paraId="0C3A29E1" w14:textId="77777777" w:rsidR="000C64FE" w:rsidRDefault="000C64FE" w:rsidP="000C64FE">
      <w:pPr>
        <w:spacing w:after="80"/>
      </w:pPr>
    </w:p>
    <w:p w14:paraId="7F44A557" w14:textId="77777777" w:rsidR="000C64FE" w:rsidRDefault="000C64FE" w:rsidP="000C64FE">
      <w:pPr>
        <w:spacing w:after="80"/>
      </w:pPr>
    </w:p>
    <w:p w14:paraId="0509FBD5" w14:textId="77777777" w:rsidR="000C64FE" w:rsidRDefault="000C64FE" w:rsidP="000C64FE">
      <w:pPr>
        <w:spacing w:after="80"/>
      </w:pPr>
    </w:p>
    <w:p w14:paraId="312485EE" w14:textId="77777777" w:rsidR="000C64FE" w:rsidRDefault="000C64FE" w:rsidP="000C64FE">
      <w:pPr>
        <w:spacing w:after="80"/>
      </w:pPr>
    </w:p>
    <w:p w14:paraId="1734E486" w14:textId="77777777" w:rsidR="006C7F80" w:rsidRDefault="006C7F80">
      <w:pPr>
        <w:spacing w:before="240" w:after="120"/>
        <w:rPr>
          <w:rFonts w:ascii="Aptos (Body)" w:eastAsia="Aptos (Body)" w:hAnsi="Aptos (Body)" w:cs="Aptos (Body)"/>
          <w:b/>
          <w:bCs/>
          <w:sz w:val="26"/>
          <w:szCs w:val="26"/>
        </w:rPr>
      </w:pPr>
    </w:p>
    <w:p w14:paraId="59AE74C5" w14:textId="73A189EB" w:rsidR="0081572A" w:rsidRDefault="00000000">
      <w:pPr>
        <w:spacing w:before="240" w:after="120"/>
      </w:pPr>
      <w:r>
        <w:rPr>
          <w:rFonts w:ascii="Aptos (Body)" w:eastAsia="Aptos (Body)" w:hAnsi="Aptos (Body)" w:cs="Aptos (Body)"/>
          <w:b/>
          <w:bCs/>
          <w:sz w:val="26"/>
          <w:szCs w:val="26"/>
        </w:rPr>
        <w:lastRenderedPageBreak/>
        <w:t>Tentative Research Article Idea</w:t>
      </w:r>
    </w:p>
    <w:p w14:paraId="14C28CED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Title: Uncertainty-Aware Graph Neural Network for Explainable Financial Fraud Detection under Realistic Class Imbalance</w:t>
      </w:r>
    </w:p>
    <w:p w14:paraId="06A50E08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Problem Statement: Existing graph-based fraud detectors give hard classifications without confidence estimates; existing Bayesian/uncertainty-aware models ignore graph structure or realistic imbalance</w:t>
      </w:r>
    </w:p>
    <w:p w14:paraId="051809A6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Proposed Methodology: Homogeneous/heterogeneous-aware GNN encoder followed by a Bayesian classification head (variational inference / MC dropout), producing calibrated fraud probability with attention-based explanation</w:t>
      </w:r>
    </w:p>
    <w:p w14:paraId="0636D663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Expected Contribution: First model unifying relational graph structure, calibrated uncertainty, and imbalance-aware training, evaluated on realistic (non-artificially-balanced) fraud rates</w:t>
      </w:r>
    </w:p>
    <w:p w14:paraId="00CB4678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Target Application Domain: Banking and credit card transaction fraud detection</w:t>
      </w:r>
    </w:p>
    <w:p w14:paraId="115B2D68" w14:textId="77777777" w:rsidR="0081572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ptos (Body)" w:eastAsia="Aptos (Body)" w:hAnsi="Aptos (Body)" w:cs="Aptos (Body)"/>
          <w:sz w:val="22"/>
          <w:szCs w:val="22"/>
        </w:rPr>
        <w:t>Expected Outcomes: Improved F1/AUC over baselines at low fraud prevalence, along with interpretable, confidence-scored predictions for analyst review</w:t>
      </w:r>
    </w:p>
    <w:sectPr w:rsidR="008157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(Body)">
    <w:altName w:val="Aptos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35C3C"/>
    <w:multiLevelType w:val="hybridMultilevel"/>
    <w:tmpl w:val="4BBA89A6"/>
    <w:lvl w:ilvl="0" w:tplc="4964D738">
      <w:start w:val="1"/>
      <w:numFmt w:val="bullet"/>
      <w:lvlText w:val="•"/>
      <w:lvlJc w:val="left"/>
      <w:pPr>
        <w:ind w:left="360" w:hanging="360"/>
      </w:pPr>
    </w:lvl>
    <w:lvl w:ilvl="1" w:tplc="12522C4E">
      <w:start w:val="1"/>
      <w:numFmt w:val="bullet"/>
      <w:lvlText w:val="◦"/>
      <w:lvlJc w:val="left"/>
      <w:pPr>
        <w:ind w:left="720" w:hanging="360"/>
      </w:pPr>
    </w:lvl>
    <w:lvl w:ilvl="2" w:tplc="2242A74E">
      <w:numFmt w:val="decimal"/>
      <w:lvlText w:val=""/>
      <w:lvlJc w:val="left"/>
    </w:lvl>
    <w:lvl w:ilvl="3" w:tplc="D8C2062C">
      <w:numFmt w:val="decimal"/>
      <w:lvlText w:val=""/>
      <w:lvlJc w:val="left"/>
    </w:lvl>
    <w:lvl w:ilvl="4" w:tplc="13F2A6D4">
      <w:numFmt w:val="decimal"/>
      <w:lvlText w:val=""/>
      <w:lvlJc w:val="left"/>
    </w:lvl>
    <w:lvl w:ilvl="5" w:tplc="B0E250DC">
      <w:numFmt w:val="decimal"/>
      <w:lvlText w:val=""/>
      <w:lvlJc w:val="left"/>
    </w:lvl>
    <w:lvl w:ilvl="6" w:tplc="76566136">
      <w:numFmt w:val="decimal"/>
      <w:lvlText w:val=""/>
      <w:lvlJc w:val="left"/>
    </w:lvl>
    <w:lvl w:ilvl="7" w:tplc="A806837C">
      <w:numFmt w:val="decimal"/>
      <w:lvlText w:val=""/>
      <w:lvlJc w:val="left"/>
    </w:lvl>
    <w:lvl w:ilvl="8" w:tplc="B96C1A80">
      <w:numFmt w:val="decimal"/>
      <w:lvlText w:val=""/>
      <w:lvlJc w:val="left"/>
    </w:lvl>
  </w:abstractNum>
  <w:abstractNum w:abstractNumId="1" w15:restartNumberingAfterBreak="0">
    <w:nsid w:val="5B32647F"/>
    <w:multiLevelType w:val="hybridMultilevel"/>
    <w:tmpl w:val="5928B1FC"/>
    <w:lvl w:ilvl="0" w:tplc="841A6322">
      <w:start w:val="1"/>
      <w:numFmt w:val="bullet"/>
      <w:lvlText w:val="●"/>
      <w:lvlJc w:val="left"/>
      <w:pPr>
        <w:ind w:left="720" w:hanging="360"/>
      </w:pPr>
    </w:lvl>
    <w:lvl w:ilvl="1" w:tplc="831426B6">
      <w:start w:val="1"/>
      <w:numFmt w:val="bullet"/>
      <w:lvlText w:val="○"/>
      <w:lvlJc w:val="left"/>
      <w:pPr>
        <w:ind w:left="1440" w:hanging="360"/>
      </w:pPr>
    </w:lvl>
    <w:lvl w:ilvl="2" w:tplc="6B2A8D60">
      <w:start w:val="1"/>
      <w:numFmt w:val="bullet"/>
      <w:lvlText w:val="■"/>
      <w:lvlJc w:val="left"/>
      <w:pPr>
        <w:ind w:left="2160" w:hanging="360"/>
      </w:pPr>
    </w:lvl>
    <w:lvl w:ilvl="3" w:tplc="37D8DD24">
      <w:start w:val="1"/>
      <w:numFmt w:val="bullet"/>
      <w:lvlText w:val="●"/>
      <w:lvlJc w:val="left"/>
      <w:pPr>
        <w:ind w:left="2880" w:hanging="360"/>
      </w:pPr>
    </w:lvl>
    <w:lvl w:ilvl="4" w:tplc="6010CBF6">
      <w:start w:val="1"/>
      <w:numFmt w:val="bullet"/>
      <w:lvlText w:val="○"/>
      <w:lvlJc w:val="left"/>
      <w:pPr>
        <w:ind w:left="3600" w:hanging="360"/>
      </w:pPr>
    </w:lvl>
    <w:lvl w:ilvl="5" w:tplc="4210D3A0">
      <w:start w:val="1"/>
      <w:numFmt w:val="bullet"/>
      <w:lvlText w:val="■"/>
      <w:lvlJc w:val="left"/>
      <w:pPr>
        <w:ind w:left="4320" w:hanging="360"/>
      </w:pPr>
    </w:lvl>
    <w:lvl w:ilvl="6" w:tplc="229AB98A">
      <w:start w:val="1"/>
      <w:numFmt w:val="bullet"/>
      <w:lvlText w:val="●"/>
      <w:lvlJc w:val="left"/>
      <w:pPr>
        <w:ind w:left="5040" w:hanging="360"/>
      </w:pPr>
    </w:lvl>
    <w:lvl w:ilvl="7" w:tplc="80EA05D0">
      <w:start w:val="1"/>
      <w:numFmt w:val="bullet"/>
      <w:lvlText w:val="●"/>
      <w:lvlJc w:val="left"/>
      <w:pPr>
        <w:ind w:left="5760" w:hanging="360"/>
      </w:pPr>
    </w:lvl>
    <w:lvl w:ilvl="8" w:tplc="77347430">
      <w:start w:val="1"/>
      <w:numFmt w:val="bullet"/>
      <w:lvlText w:val="●"/>
      <w:lvlJc w:val="left"/>
      <w:pPr>
        <w:ind w:left="6480" w:hanging="360"/>
      </w:pPr>
    </w:lvl>
  </w:abstractNum>
  <w:num w:numId="1" w16cid:durableId="530073710">
    <w:abstractNumId w:val="1"/>
    <w:lvlOverride w:ilvl="0">
      <w:startOverride w:val="1"/>
    </w:lvlOverride>
  </w:num>
  <w:num w:numId="2" w16cid:durableId="1284461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72A"/>
    <w:rsid w:val="000C64FE"/>
    <w:rsid w:val="000E448E"/>
    <w:rsid w:val="006C7F80"/>
    <w:rsid w:val="0081572A"/>
    <w:rsid w:val="00BA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7CDC"/>
  <w15:docId w15:val="{CB83934F-992E-47A8-8C60-F244BBB5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Un-named;Jithu</dc:creator>
  <cp:lastModifiedBy>Jithu S</cp:lastModifiedBy>
  <cp:revision>4</cp:revision>
  <dcterms:created xsi:type="dcterms:W3CDTF">2026-07-15T07:38:00Z</dcterms:created>
  <dcterms:modified xsi:type="dcterms:W3CDTF">2026-07-15T07:41:00Z</dcterms:modified>
</cp:coreProperties>
</file>