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20"/>
          <w:tab w:val="left" w:pos="0" w:leader="none"/>
        </w:tabs>
        <w:spacing w:before="240" w:after="60"/>
        <w:ind w:left="0" w:hanging="0"/>
        <w:rPr/>
      </w:pPr>
      <w:r>
        <w:rPr/>
        <w:t>The Title is a Heading 1</w:t>
      </w:r>
    </w:p>
    <w:p>
      <w:pPr>
        <w:pStyle w:val="Normal1"/>
        <w:rPr>
          <w:rFonts w:ascii="Calibri" w:hAnsi="Calibri" w:cs="Calibri"/>
        </w:rPr>
      </w:pPr>
      <w:r>
        <w:rPr>
          <w:rFonts w:cs="Calibri" w:ascii="Calibri" w:hAnsi="Calibri"/>
        </w:rPr>
      </w:r>
    </w:p>
    <w:p>
      <w:pPr>
        <w:pStyle w:val="Byline"/>
        <w:rPr/>
      </w:pPr>
      <w:r>
        <w:rPr/>
        <w:t>Thespeus S. Author, University of Record</w:t>
      </w:r>
    </w:p>
    <w:p>
      <w:pPr>
        <w:pStyle w:val="Byline"/>
        <w:rPr/>
      </w:pPr>
      <w:r>
        <w:rPr/>
        <w:t>N. Owen Winno, Affiliated College</w:t>
      </w:r>
    </w:p>
    <w:p>
      <w:pPr>
        <w:pStyle w:val="Normal1"/>
        <w:rPr>
          <w:rFonts w:ascii="Calibri" w:hAnsi="Calibri" w:cs="Calibri"/>
        </w:rPr>
      </w:pPr>
      <w:r>
        <w:rPr>
          <w:rFonts w:cs="Calibri" w:ascii="Calibri" w:hAnsi="Calibri"/>
        </w:rPr>
      </w:r>
    </w:p>
    <w:p>
      <w:pPr>
        <w:pStyle w:val="Normal1"/>
        <w:rPr/>
      </w:pPr>
      <w:r>
        <w:rPr/>
      </w:r>
    </w:p>
    <w:p>
      <w:pPr>
        <w:pStyle w:val="Heading2"/>
        <w:tabs>
          <w:tab w:val="clear" w:pos="720"/>
          <w:tab w:val="left" w:pos="0" w:leader="none"/>
        </w:tabs>
        <w:ind w:left="0" w:hanging="0"/>
        <w:rPr/>
      </w:pPr>
      <w:r>
        <w:rPr/>
        <w:t>Abstract</w:t>
      </w:r>
    </w:p>
    <w:p>
      <w:pPr>
        <w:pStyle w:val="Abstract"/>
        <w:rPr/>
      </w:pPr>
      <w:r>
        <w:rPr/>
        <w:t xml:space="preserve">Every full-length article has to have an abstract, and every abstract should start with a heading that just says "Abstract," as you see just before this paragraph. However many paragraphs there are in the abstract, highlight them and apply the “Abstract” style. </w:t>
      </w:r>
    </w:p>
    <w:p>
      <w:pPr>
        <w:pStyle w:val="Abstract"/>
        <w:rPr/>
      </w:pPr>
      <w:r>
        <w:rPr/>
      </w:r>
    </w:p>
    <w:p>
      <w:pPr>
        <w:pStyle w:val="Abstract"/>
        <w:rPr/>
      </w:pPr>
      <w:r>
        <w:rPr/>
        <w:t xml:space="preserve">Short forms don’t usually have an abstract, and that’s okay. </w:t>
      </w:r>
      <w:r>
        <w:rPr/>
        <w:t>If you don’t see one, j</w:t>
      </w:r>
      <w:r>
        <w:rPr/>
        <w:t xml:space="preserve">ust go ahead and skip it. </w:t>
      </w:r>
    </w:p>
    <w:p>
      <w:pPr>
        <w:pStyle w:val="Abstract"/>
        <w:rPr/>
      </w:pPr>
      <w:r>
        <w:rPr/>
      </w:r>
    </w:p>
    <w:p>
      <w:pPr>
        <w:pStyle w:val="Abstract"/>
        <w:rPr/>
      </w:pPr>
      <w:r>
        <w:rPr/>
        <w:t>NB: Did you notice that the bylines now have their own style? It’s called “Byline” so you know what to use. So far, we haven’t been separately marking the author names within the byline, but I suppose that could change eventually.</w:t>
      </w:r>
    </w:p>
    <w:p>
      <w:pPr>
        <w:pStyle w:val="Normal1"/>
        <w:rPr/>
      </w:pPr>
      <w:r>
        <w:rPr/>
      </w:r>
    </w:p>
    <w:p>
      <w:pPr>
        <w:pStyle w:val="Normal1"/>
        <w:rPr/>
      </w:pPr>
      <w:r>
        <w:rPr/>
      </w:r>
    </w:p>
    <w:p>
      <w:pPr>
        <w:pStyle w:val="Normal1"/>
        <w:rPr/>
      </w:pPr>
      <w:r>
        <w:rPr/>
      </w:r>
    </w:p>
    <w:p>
      <w:pPr>
        <w:pStyle w:val="Normal1"/>
        <w:rPr/>
      </w:pPr>
      <w:r>
        <w:rPr/>
        <w:t xml:space="preserve">Sometimes the text </w:t>
      </w:r>
      <w:r>
        <w:rPr/>
        <w:t xml:space="preserve">of the article </w:t>
      </w:r>
      <w:r>
        <w:rPr/>
        <w:t>starts with a heading, but sometimes it doesn't; just make sure the style shifts from Abstract to Normal. The Normal style will apply to any body text that isn’t explicitly something else (like a blockquote, etc). Top-level headings within the main text of the article should be styled as Heading 2, like the one that starts the section below. These will then appear in the article’s internal table of contents. (Thanks, Manifold!)</w:t>
      </w:r>
    </w:p>
    <w:p>
      <w:pPr>
        <w:pStyle w:val="Normal1"/>
        <w:rPr/>
      </w:pPr>
      <w:r>
        <w:rPr/>
      </w:r>
    </w:p>
    <w:p>
      <w:pPr>
        <w:pStyle w:val="Heading2"/>
        <w:tabs>
          <w:tab w:val="clear" w:pos="720"/>
          <w:tab w:val="left" w:pos="0" w:leader="none"/>
        </w:tabs>
        <w:ind w:left="0" w:hanging="0"/>
        <w:rPr/>
      </w:pPr>
      <w:r>
        <w:rPr/>
        <w:t>Body Section Headings Take “Heading 2”</w:t>
      </w:r>
    </w:p>
    <w:p>
      <w:pPr>
        <w:pStyle w:val="Normal1"/>
        <w:rPr/>
      </w:pPr>
      <w:r>
        <w:rPr/>
        <w:t xml:space="preserve">I like the idea of giving each of the major section headings its own id, because that not only enables the table of contents, but also makes it easier to provide direct links to relevant sections, e.g. for citations in other online journals. Luckily, we no longer need to hard-code those IDs, because Manifold automatically generates </w:t>
      </w:r>
      <w:r>
        <w:rPr/>
        <w:t xml:space="preserve">them as part of the </w:t>
      </w:r>
      <w:r>
        <w:rPr/>
        <w:t>TOC-</w:t>
      </w:r>
      <w:r>
        <w:rPr/>
        <w:t>building process</w:t>
      </w:r>
      <w:r>
        <w:rPr/>
        <w:t>. Sweet!</w:t>
      </w:r>
    </w:p>
    <w:p>
      <w:pPr>
        <w:pStyle w:val="Normal1"/>
        <w:rPr/>
      </w:pPr>
      <w:r>
        <w:rPr/>
      </w:r>
    </w:p>
    <w:p>
      <w:pPr>
        <w:pStyle w:val="Normal1"/>
        <w:rPr/>
      </w:pPr>
      <w:r>
        <w:rPr/>
        <w:t>Some authors will skip lines between paragraphs, and some authors will use indentation. Either way, the appropriate paragraphing markup should be created automatically. We’re hopeful that footnotes can be added in whatever native style the word processor uses (be that Microsoft Word</w:t>
      </w:r>
      <w:r>
        <w:rPr>
          <w:rStyle w:val="FootnoteReference"/>
          <w:rStyle w:val="FootnoteReference"/>
        </w:rPr>
        <w:footnoteReference w:id="2"/>
      </w:r>
      <w:r>
        <w:rPr/>
        <w:t>, Google Docs</w:t>
      </w:r>
      <w:r>
        <w:rPr>
          <w:rStyle w:val="FootnoteReference"/>
          <w:rStyle w:val="FootnoteReference"/>
        </w:rPr>
        <w:footnoteReference w:id="3"/>
      </w:r>
      <w:r>
        <w:rPr/>
        <w:t>, or LibreOffice Writer</w:t>
      </w:r>
      <w:r>
        <w:rPr>
          <w:rStyle w:val="FootnoteReference"/>
          <w:rStyle w:val="FootnoteReference"/>
        </w:rPr>
        <w:footnoteReference w:id="4"/>
      </w:r>
      <w:r>
        <w:rPr/>
        <w:t>), and the styles they generate will be properly ingested by Manifold – but that’s an idea that needs testing.</w:t>
      </w:r>
    </w:p>
    <w:p>
      <w:pPr>
        <w:pStyle w:val="Normal1"/>
        <w:rPr/>
      </w:pPr>
      <w:r>
        <w:rPr/>
      </w:r>
    </w:p>
    <w:p>
      <w:pPr>
        <w:pStyle w:val="Normal1"/>
        <w:rPr/>
      </w:pPr>
      <w:r>
        <w:rPr/>
        <w:t xml:space="preserve">What should work easily is basic in-line (i.e. character-based, i.e. span) styles like </w:t>
      </w:r>
      <w:r>
        <w:rPr>
          <w:b/>
          <w:bCs/>
        </w:rPr>
        <w:t>bold</w:t>
      </w:r>
      <w:r>
        <w:rPr/>
        <w:t xml:space="preserve"> and </w:t>
      </w:r>
      <w:r>
        <w:rPr>
          <w:i/>
          <w:iCs/>
        </w:rPr>
        <w:t>italic</w:t>
      </w:r>
      <w:r>
        <w:rPr/>
        <w:t xml:space="preserve">. </w:t>
      </w:r>
      <w:r>
        <w:rPr/>
        <w:t>In fact, for those, you don’t even need a style per se: you can just use the normal boldface or italic buttons.</w:t>
      </w:r>
      <w:r>
        <w:rPr/>
        <w:t xml:space="preserve"> I’ll have more to say about non-basic in-line styles when we get to the author bios, but you should know that the custom styles starting with lowercase letters are intended for in-line use, while the custom styles starting with capital letters are for block-displaying chunks like paragraphs and headings. LibreOffice keeps the character-based styles on their own tab within the Styles pane; Word mixes them together with paragraph-based styles.</w:t>
      </w:r>
    </w:p>
    <w:p>
      <w:pPr>
        <w:pStyle w:val="Normal1"/>
        <w:rPr/>
      </w:pPr>
      <w:r>
        <w:rPr/>
      </w:r>
    </w:p>
    <w:p>
      <w:pPr>
        <w:pStyle w:val="Heading2"/>
        <w:tabs>
          <w:tab w:val="clear" w:pos="720"/>
          <w:tab w:val="left" w:pos="0" w:leader="none"/>
        </w:tabs>
        <w:ind w:left="0" w:hanging="0"/>
        <w:rPr/>
      </w:pPr>
      <w:r>
        <w:rPr/>
        <w:t>This Second Body Section is also a Heading 2</w:t>
      </w:r>
    </w:p>
    <w:p>
      <w:pPr>
        <w:pStyle w:val="Normal1"/>
        <w:rPr/>
      </w:pPr>
      <w:r>
        <w:rPr/>
        <w:t>This section introduces some features beyond normal text. Here's a figure, with its own caption and alt text:</w:t>
      </w:r>
    </w:p>
    <w:p>
      <w:pPr>
        <w:pStyle w:val="Figure"/>
        <w:rPr/>
      </w:pPr>
      <w:r>
        <w:rPr/>
      </w:r>
    </w:p>
    <w:p>
      <w:pPr>
        <w:pStyle w:val="Figure"/>
        <w:rPr/>
      </w:pPr>
      <w:r>
        <w:rPr/>
        <w:drawing>
          <wp:inline distT="0" distB="0" distL="0" distR="0">
            <wp:extent cx="1680210" cy="1680210"/>
            <wp:effectExtent l="0" t="0" r="0" b="0"/>
            <wp:docPr id="1" name="Picture 1" descr="Within a rectangular frame, a zigzag line from left to right mimics two mountain peaks. Above the line, a circle could be a 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ithin a rectangular frame, a zigzag line from left to right mimics two mountain peaks. Above the line, a circle could be a sun."/>
                    <pic:cNvPicPr>
                      <a:picLocks noChangeAspect="1" noChangeArrowheads="1"/>
                    </pic:cNvPicPr>
                  </pic:nvPicPr>
                  <pic:blipFill>
                    <a:blip r:embed="rId2"/>
                    <a:stretch>
                      <a:fillRect/>
                    </a:stretch>
                  </pic:blipFill>
                  <pic:spPr bwMode="auto">
                    <a:xfrm>
                      <a:off x="0" y="0"/>
                      <a:ext cx="1680210" cy="1680210"/>
                    </a:xfrm>
                    <a:prstGeom prst="rect">
                      <a:avLst/>
                    </a:prstGeom>
                  </pic:spPr>
                </pic:pic>
              </a:graphicData>
            </a:graphic>
          </wp:inline>
        </w:drawing>
      </w:r>
    </w:p>
    <w:p>
      <w:pPr>
        <w:pStyle w:val="Figure"/>
        <w:rPr/>
      </w:pPr>
      <w:r>
        <w:rPr/>
      </w:r>
    </w:p>
    <w:p>
      <w:pPr>
        <w:pStyle w:val="Figure"/>
        <w:rPr/>
      </w:pPr>
      <w:r>
        <w:rPr>
          <w:rStyle w:val="Figcaption"/>
        </w:rPr>
        <w:t>Figure 1. “</w:t>
      </w:r>
      <w:hyperlink r:id="rId3" w:tgtFrame="_top">
        <w:r>
          <w:rPr>
            <w:rStyle w:val="InternetLink"/>
          </w:rPr>
          <w:t>Image</w:t>
        </w:r>
      </w:hyperlink>
      <w:r>
        <w:rPr>
          <w:rStyle w:val="Figcaption"/>
        </w:rPr>
        <w:t xml:space="preserve">” by </w:t>
      </w:r>
      <w:hyperlink r:id="rId4" w:tgtFrame="_top">
        <w:r>
          <w:rPr>
            <w:rStyle w:val="InternetLink"/>
          </w:rPr>
          <w:t>Alfa Design</w:t>
        </w:r>
      </w:hyperlink>
      <w:r>
        <w:rPr>
          <w:rStyle w:val="Figcaption"/>
        </w:rPr>
        <w:t xml:space="preserve"> from NounProject.com. This caption has the “figcaption” </w:t>
      </w:r>
      <w:r>
        <w:rPr>
          <w:rStyle w:val="Figcaption"/>
        </w:rPr>
        <w:t>character</w:t>
      </w:r>
      <w:r>
        <w:rPr>
          <w:rStyle w:val="Figcaption"/>
        </w:rPr>
        <w:t xml:space="preserve"> style; the surrounding chunk including the image and the caption has the “Figure” paragraph style.</w:t>
      </w:r>
    </w:p>
    <w:p>
      <w:pPr>
        <w:pStyle w:val="Figure"/>
        <w:rPr/>
      </w:pPr>
      <w:r>
        <w:rPr/>
      </w:r>
    </w:p>
    <w:p>
      <w:pPr>
        <w:pStyle w:val="Normal1"/>
        <w:rPr/>
      </w:pPr>
      <w:r>
        <w:rPr/>
        <w:t xml:space="preserve">Hmm. We seem to be having some trouble getting the “Figure” style to apply to blank lines, so we’ll likely need to finesse the figcaption placement after the fact... </w:t>
      </w:r>
      <w:r>
        <w:rPr/>
        <w:t xml:space="preserve">but part of our Mammoth code that converts .docx files </w:t>
      </w:r>
      <w:r>
        <w:rPr>
          <w:i/>
          <w:iCs/>
        </w:rPr>
        <w:t>should</w:t>
      </w:r>
      <w:r>
        <w:rPr>
          <w:i w:val="false"/>
          <w:iCs w:val="false"/>
        </w:rPr>
        <w:t xml:space="preserve"> be able to handle that</w:t>
      </w:r>
      <w:r>
        <w:rPr/>
        <w:t xml:space="preserve">. Also, I </w:t>
      </w:r>
      <w:r>
        <w:rPr/>
        <w:t xml:space="preserve">am pleased to report that any </w:t>
      </w:r>
      <w:r>
        <w:rPr/>
        <w:t xml:space="preserve">built-in alt text will get picked up by Mammoth! </w:t>
      </w:r>
      <w:r>
        <w:rPr/>
        <w:t>However, the image source (src) of images embedded in Word is going to be funky and will probably need to be edited by hand unless we want to require stagers to write it out in the doc, give it a custom style, and manipulate that custom style in Python. We’ll have to see what Manifold likes best.</w:t>
      </w:r>
    </w:p>
    <w:p>
      <w:pPr>
        <w:pStyle w:val="Heading3"/>
        <w:tabs>
          <w:tab w:val="clear" w:pos="720"/>
          <w:tab w:val="left" w:pos="0" w:leader="none"/>
        </w:tabs>
        <w:ind w:left="0" w:hanging="0"/>
        <w:rPr/>
      </w:pPr>
      <w:r>
        <w:rPr/>
        <w:t>For sub-sections, like this one on block quotes, use Heading 3</w:t>
      </w:r>
    </w:p>
    <w:p>
      <w:pPr>
        <w:pStyle w:val="Normal1"/>
        <w:rPr/>
      </w:pPr>
      <w:r>
        <w:rPr/>
        <w:t>Should the authors quote someone at length in a block quote, use the “blockquote” style, which will render appropriately:</w:t>
      </w:r>
    </w:p>
    <w:p>
      <w:pPr>
        <w:pStyle w:val="Blockquote"/>
        <w:rPr/>
      </w:pPr>
      <w:r>
        <w:rPr/>
        <w:t xml:space="preserve">Blockquotes are often long, but sometimes you just want to set them off from the rest of the body even if they only extend over two lines. </w:t>
      </w:r>
    </w:p>
    <w:p>
      <w:pPr>
        <w:pStyle w:val="Blockquote"/>
        <w:rPr/>
      </w:pPr>
      <w:r>
        <w:rPr/>
        <w:tab/>
        <w:t xml:space="preserve">You can continue a blockquote across several paragraphs, as long as there’s no other style intervening between the “Blockquote” style chunks. (Nota 2016, 44) </w:t>
      </w:r>
    </w:p>
    <w:p>
      <w:pPr>
        <w:pStyle w:val="Normal1"/>
        <w:rPr/>
      </w:pPr>
      <w:r>
        <w:rPr/>
      </w:r>
    </w:p>
    <w:p>
      <w:pPr>
        <w:pStyle w:val="Normal1"/>
        <w:rPr/>
      </w:pPr>
      <w:r>
        <w:rPr/>
        <w:t>This will be a short article, so I'll end it here.</w:t>
      </w:r>
    </w:p>
    <w:p>
      <w:pPr>
        <w:pStyle w:val="Normal1"/>
        <w:rPr/>
      </w:pPr>
      <w:r>
        <w:rPr/>
      </w:r>
    </w:p>
    <w:p>
      <w:pPr>
        <w:pStyle w:val="Heading2"/>
        <w:tabs>
          <w:tab w:val="clear" w:pos="720"/>
          <w:tab w:val="left" w:pos="0" w:leader="none"/>
        </w:tabs>
        <w:ind w:left="0" w:hanging="0"/>
        <w:rPr/>
      </w:pPr>
      <w:r>
        <w:rPr/>
        <w:t>References</w:t>
      </w:r>
    </w:p>
    <w:p>
      <w:pPr>
        <w:pStyle w:val="Normal1"/>
        <w:rPr/>
      </w:pPr>
      <w:r>
        <w:rPr/>
        <w:t>As of 2021-11-08, we now use “References” as the title of the references section. It should be styled as a Heading 2, like the other sections headings. Actual bibliographic entries, though, should take the paragraph-level “Reference” style.</w:t>
      </w:r>
    </w:p>
    <w:p>
      <w:pPr>
        <w:pStyle w:val="Normal1"/>
        <w:rPr/>
      </w:pPr>
      <w:r>
        <w:rPr/>
      </w:r>
    </w:p>
    <w:p>
      <w:pPr>
        <w:pStyle w:val="Reference"/>
        <w:rPr/>
      </w:pPr>
      <w:r>
        <w:rPr/>
        <w:t xml:space="preserve">Somme, Nehm. 2015. "Article Title." </w:t>
      </w:r>
      <w:r>
        <w:rPr>
          <w:rStyle w:val="DefaultParagraphFont"/>
          <w:i/>
          <w:iCs/>
        </w:rPr>
        <w:t>Venue of Publication</w:t>
      </w:r>
      <w:r>
        <w:rPr/>
        <w:t xml:space="preserve"> 12, no. 3: 456–78.</w:t>
      </w:r>
    </w:p>
    <w:p>
      <w:pPr>
        <w:pStyle w:val="Normal1"/>
        <w:tabs>
          <w:tab w:val="clear" w:pos="720"/>
        </w:tabs>
        <w:ind w:left="720" w:right="0" w:hanging="720"/>
        <w:rPr/>
      </w:pPr>
      <w:r>
        <w:rPr/>
      </w:r>
    </w:p>
    <w:p>
      <w:pPr>
        <w:pStyle w:val="Reference"/>
        <w:rPr/>
      </w:pPr>
      <w:r>
        <w:rPr/>
        <w:t xml:space="preserve">Therwan, Hannah. 2014. “Title of Chapter in Edited Collection.” </w:t>
      </w:r>
      <w:r>
        <w:rPr>
          <w:rStyle w:val="DefaultParagraphFont"/>
          <w:i/>
          <w:iCs/>
        </w:rPr>
        <w:t>Book Title: Probably Longer than This</w:t>
      </w:r>
      <w:r>
        <w:rPr/>
        <w:t>. Publisher: City, ST. 9-10.</w:t>
      </w:r>
    </w:p>
    <w:p>
      <w:pPr>
        <w:pStyle w:val="Normal1"/>
        <w:rPr/>
      </w:pPr>
      <w:r>
        <w:rPr/>
      </w:r>
    </w:p>
    <w:p>
      <w:pPr>
        <w:pStyle w:val="Reference"/>
        <w:rPr/>
      </w:pPr>
      <w:r>
        <w:rPr/>
        <w:t xml:space="preserve">Nota, Bennie. 2016. "Each Source, A New Paragraph." </w:t>
      </w:r>
      <w:r>
        <w:rPr>
          <w:rStyle w:val="DefaultParagraphFont"/>
          <w:i/>
          <w:iCs/>
        </w:rPr>
        <w:t>Keeps Entries Distinct</w:t>
      </w:r>
      <w:r>
        <w:rPr/>
        <w:t xml:space="preserve">. </w:t>
      </w:r>
      <w:hyperlink r:id="rId5" w:tgtFrame="_top">
        <w:r>
          <w:rPr>
            <w:rStyle w:val="InternetLink"/>
          </w:rPr>
          <w:t>http://may.require.searchandreplace</w:t>
        </w:r>
      </w:hyperlink>
      <w:r>
        <w:rPr/>
        <w:t>.</w:t>
      </w:r>
    </w:p>
    <w:p>
      <w:pPr>
        <w:pStyle w:val="Normal1"/>
        <w:rPr/>
      </w:pPr>
      <w:r>
        <w:rPr/>
      </w:r>
    </w:p>
    <w:p>
      <w:pPr>
        <w:pStyle w:val="Normal1"/>
        <w:rPr/>
      </w:pPr>
      <w:r>
        <w:rPr/>
      </w:r>
    </w:p>
    <w:p>
      <w:pPr>
        <w:pStyle w:val="Heading2"/>
        <w:tabs>
          <w:tab w:val="clear" w:pos="720"/>
          <w:tab w:val="left" w:pos="0" w:leader="none"/>
        </w:tabs>
        <w:ind w:left="0" w:hanging="0"/>
        <w:rPr/>
      </w:pPr>
      <w:r>
        <w:rPr/>
        <w:t>Appendix A: Sample Materials from Workshop</w:t>
      </w:r>
    </w:p>
    <w:p>
      <w:pPr>
        <w:pStyle w:val="Normal1"/>
        <w:rPr/>
      </w:pPr>
      <w:r>
        <w:rPr/>
        <w:t xml:space="preserve">An appendix, if it exists, comes after the main article's bibliography. It should be styled with a “Heading 2” that includes the word "Appendix" and a section title, as well as alphabetical numbering if there’s more than one. </w:t>
      </w:r>
      <w:r>
        <w:rPr/>
        <w:t>The text within the appendix, though, can just be in the “Normal” style.</w:t>
      </w:r>
    </w:p>
    <w:p>
      <w:pPr>
        <w:pStyle w:val="Normal1"/>
        <w:rPr/>
      </w:pPr>
      <w:r>
        <w:rPr/>
      </w:r>
    </w:p>
    <w:p>
      <w:pPr>
        <w:pStyle w:val="Normal1"/>
        <w:rPr/>
      </w:pPr>
      <w:r>
        <w:rPr/>
        <w:t>Should the appendix be a PDF, we’ll need to manually attach the file as embedded media.</w:t>
      </w:r>
    </w:p>
    <w:p>
      <w:pPr>
        <w:pStyle w:val="Normal1"/>
        <w:rPr/>
      </w:pPr>
      <w:r>
        <w:rPr/>
      </w:r>
    </w:p>
    <w:p>
      <w:pPr>
        <w:pStyle w:val="Heading3"/>
        <w:tabs>
          <w:tab w:val="clear" w:pos="720"/>
          <w:tab w:val="left" w:pos="0" w:leader="none"/>
        </w:tabs>
        <w:ind w:left="0" w:hanging="0"/>
        <w:rPr/>
      </w:pPr>
      <w:r>
        <w:rPr/>
        <w:t>Headers can get pretty small in Appendixes</w:t>
      </w:r>
    </w:p>
    <w:p>
      <w:pPr>
        <w:pStyle w:val="Normal1"/>
        <w:rPr/>
      </w:pPr>
      <w:r>
        <w:rPr/>
        <w:t>In the main body of the article, each section starts with “Heading 2,” because the main title of the article is “Heading 1.” In an appendix, everything's knocked down a peg: because the main title of the appendix is “Heading 2,” here sections start with “Heading 3.”</w:t>
      </w:r>
    </w:p>
    <w:p>
      <w:pPr>
        <w:pStyle w:val="Normal1"/>
        <w:rPr/>
      </w:pPr>
      <w:r>
        <w:rPr/>
      </w:r>
    </w:p>
    <w:p>
      <w:pPr>
        <w:pStyle w:val="Heading4"/>
        <w:tabs>
          <w:tab w:val="clear" w:pos="720"/>
          <w:tab w:val="left" w:pos="0" w:leader="none"/>
        </w:tabs>
        <w:ind w:left="0" w:hanging="0"/>
        <w:rPr/>
      </w:pPr>
      <w:r>
        <w:rPr/>
        <w:t>I mean, really small</w:t>
      </w:r>
    </w:p>
    <w:p>
      <w:pPr>
        <w:pStyle w:val="Normal1"/>
        <w:rPr/>
      </w:pPr>
      <w:r>
        <w:rPr/>
        <w:t xml:space="preserve">Thus, if you run into subsections, you'll be down to the h4 level. </w:t>
      </w:r>
    </w:p>
    <w:p>
      <w:pPr>
        <w:pStyle w:val="Normal1"/>
        <w:rPr/>
      </w:pPr>
      <w:r>
        <w:rPr/>
      </w:r>
    </w:p>
    <w:p>
      <w:pPr>
        <w:pStyle w:val="Heading3"/>
        <w:tabs>
          <w:tab w:val="clear" w:pos="720"/>
          <w:tab w:val="left" w:pos="0" w:leader="none"/>
        </w:tabs>
        <w:ind w:left="0" w:hanging="0"/>
        <w:rPr/>
      </w:pPr>
      <w:r>
        <w:rPr/>
        <w:t>Don't skip heading levels</w:t>
      </w:r>
    </w:p>
    <w:p>
      <w:pPr>
        <w:pStyle w:val="Normal1"/>
        <w:rPr/>
      </w:pPr>
      <w:r>
        <w:rPr/>
        <w:t>You should never jump straight from a Heading 2 to a Heading 4, even if the font on the original suggests that you should. For screenreaders to function properly, they need to see a well-formed, meaningful hierarchy of headers.</w:t>
      </w:r>
    </w:p>
    <w:p>
      <w:pPr>
        <w:pStyle w:val="Normal1"/>
        <w:rPr/>
      </w:pPr>
      <w:r>
        <w:rPr/>
      </w:r>
    </w:p>
    <w:p>
      <w:pPr>
        <w:pStyle w:val="Heading3"/>
        <w:tabs>
          <w:tab w:val="clear" w:pos="720"/>
          <w:tab w:val="left" w:pos="0" w:leader="none"/>
        </w:tabs>
        <w:ind w:left="0" w:hanging="0"/>
        <w:rPr/>
      </w:pPr>
      <w:r>
        <w:rPr/>
        <w:t>References for Appendix A</w:t>
      </w:r>
    </w:p>
    <w:p>
      <w:pPr>
        <w:pStyle w:val="Reference"/>
        <w:rPr/>
      </w:pPr>
      <w:r>
        <w:rPr/>
        <w:t xml:space="preserve">Wait, Amin. 2020. "Appendix with Its Own Bibliography?" </w:t>
      </w:r>
      <w:r>
        <w:rPr>
          <w:rStyle w:val="DefaultParagraphFont"/>
          <w:i/>
          <w:iCs/>
        </w:rPr>
        <w:t xml:space="preserve">Use </w:t>
      </w:r>
      <w:r>
        <w:rPr>
          <w:rStyle w:val="DefaultParagraphFont"/>
          <w:i/>
          <w:iCs/>
        </w:rPr>
        <w:t xml:space="preserve">the Reference Style </w:t>
      </w:r>
      <w:r>
        <w:rPr>
          <w:rStyle w:val="DefaultParagraphFont"/>
          <w:i/>
          <w:iCs/>
        </w:rPr>
        <w:t xml:space="preserve">Inside the Appendix </w:t>
      </w:r>
      <w:r>
        <w:rPr>
          <w:rStyle w:val="DefaultParagraphFont"/>
          <w:i/>
          <w:iCs/>
        </w:rPr>
        <w:t>Just Like You Did for the Main References Section</w:t>
      </w:r>
      <w:r>
        <w:rPr>
          <w:rStyle w:val="DefaultParagraphFont"/>
          <w:i/>
          <w:iCs/>
        </w:rPr>
        <w:t>.</w:t>
      </w:r>
      <w:r>
        <w:rPr/>
        <w:t xml:space="preserve"> Seriously: Attlebee, OK.</w:t>
      </w:r>
    </w:p>
    <w:p>
      <w:pPr>
        <w:pStyle w:val="Normal1"/>
        <w:rPr/>
      </w:pPr>
      <w:r>
        <w:rPr/>
      </w:r>
    </w:p>
    <w:p>
      <w:pPr>
        <w:pStyle w:val="Normal1"/>
        <w:rPr/>
      </w:pPr>
      <w:r>
        <w:rPr/>
      </w:r>
    </w:p>
    <w:p>
      <w:pPr>
        <w:pStyle w:val="Normal1"/>
        <w:rPr/>
      </w:pPr>
      <w:r>
        <w:rPr/>
      </w:r>
    </w:p>
    <w:p>
      <w:pPr>
        <w:pStyle w:val="Heading2"/>
        <w:tabs>
          <w:tab w:val="clear" w:pos="720"/>
          <w:tab w:val="left" w:pos="0" w:leader="none"/>
        </w:tabs>
        <w:ind w:left="0" w:hanging="0"/>
        <w:rPr/>
      </w:pPr>
      <w:r>
        <w:rPr/>
        <w:t>Appendix B: Sometimes there’s code</w:t>
      </w:r>
    </w:p>
    <w:p>
      <w:pPr>
        <w:pStyle w:val="Normal1"/>
        <w:rPr/>
      </w:pPr>
      <w:r>
        <w:rPr>
          <w:rFonts w:ascii="Cambria" w:hAnsi="Cambria"/>
        </w:rPr>
        <w:t>Inline code can be flagged with the</w:t>
      </w:r>
      <w:r>
        <w:rPr>
          <w:rFonts w:ascii="Cambria" w:hAnsi="Cambria"/>
        </w:rPr>
        <w:t xml:space="preserve"> “</w:t>
      </w:r>
      <w:r>
        <w:rPr>
          <w:rStyle w:val="Code"/>
        </w:rPr>
        <w:t>code</w:t>
      </w:r>
      <w:r>
        <w:rPr>
          <w:rFonts w:ascii="Cambria" w:hAnsi="Cambria"/>
        </w:rPr>
        <w:t xml:space="preserve">” </w:t>
      </w:r>
      <w:r>
        <w:rPr>
          <w:rFonts w:ascii="Cambria" w:hAnsi="Cambria"/>
        </w:rPr>
        <w:t xml:space="preserve">character style. </w:t>
      </w:r>
      <w:r>
        <w:rPr>
          <w:rFonts w:ascii="Cambria" w:hAnsi="Cambria"/>
        </w:rPr>
        <w:t xml:space="preserve">(See what we did there?) </w:t>
      </w:r>
      <w:r>
        <w:rPr>
          <w:rFonts w:ascii="Cambria" w:hAnsi="Cambria"/>
        </w:rPr>
        <w:t>If you have a longer block of</w:t>
      </w:r>
      <w:r>
        <w:rPr/>
        <w:t xml:space="preserve"> code, best to wrap it in the “</w:t>
      </w:r>
      <w:r>
        <w:rPr/>
        <w:t xml:space="preserve">preformatted text” </w:t>
      </w:r>
      <w:r>
        <w:rPr/>
        <w:t xml:space="preserve">paragraph style, </w:t>
      </w:r>
      <w:r>
        <w:rPr/>
        <w:t xml:space="preserve">so it gets flagged with the HTML </w:t>
      </w:r>
      <w:r>
        <w:rPr>
          <w:rStyle w:val="Code"/>
        </w:rPr>
        <w:t>&lt;</w:t>
      </w:r>
      <w:r>
        <w:rPr>
          <w:rStyle w:val="Code"/>
        </w:rPr>
        <w:t>p</w:t>
      </w:r>
      <w:r>
        <w:rPr>
          <w:rStyle w:val="Code"/>
        </w:rPr>
        <w:t>r</w:t>
      </w:r>
      <w:r>
        <w:rPr>
          <w:rStyle w:val="Code"/>
        </w:rPr>
        <w:t>e</w:t>
      </w:r>
      <w:r>
        <w:rPr>
          <w:rStyle w:val="Code"/>
        </w:rPr>
        <w:t>&gt;</w:t>
      </w:r>
      <w:r>
        <w:rPr/>
        <w:t xml:space="preserve"> tag </w:t>
      </w:r>
      <w:r>
        <w:rPr/>
        <w:t>(while still marking each line within the block as “code”)</w:t>
      </w:r>
      <w:r>
        <w:rPr/>
        <w:t>:</w:t>
      </w:r>
    </w:p>
    <w:p>
      <w:pPr>
        <w:pStyle w:val="Normal1"/>
        <w:rPr/>
      </w:pPr>
      <w:r>
        <w:rPr/>
      </w:r>
    </w:p>
    <w:p>
      <w:pPr>
        <w:pStyle w:val="PreformattedText"/>
        <w:rPr/>
      </w:pPr>
      <w:r>
        <w:rPr/>
      </w:r>
    </w:p>
    <w:p>
      <w:pPr>
        <w:pStyle w:val="PreformattedText"/>
        <w:rPr/>
      </w:pPr>
      <w:r>
        <w:rPr>
          <w:rStyle w:val="Code"/>
        </w:rPr>
        <w:t>10 print hello world;</w:t>
      </w:r>
    </w:p>
    <w:p>
      <w:pPr>
        <w:pStyle w:val="PreformattedText"/>
        <w:rPr/>
      </w:pPr>
      <w:r>
        <w:rPr>
          <w:rStyle w:val="Code"/>
        </w:rPr>
        <w:t>20 print goodbye codeblock;</w:t>
      </w:r>
    </w:p>
    <w:p>
      <w:pPr>
        <w:pStyle w:val="PreformattedText"/>
        <w:rPr/>
      </w:pPr>
      <w:r>
        <w:rPr/>
      </w:r>
    </w:p>
    <w:p>
      <w:pPr>
        <w:pStyle w:val="PreformattedText"/>
        <w:rPr/>
      </w:pPr>
      <w:r>
        <w:rPr/>
      </w:r>
    </w:p>
    <w:p>
      <w:pPr>
        <w:pStyle w:val="Normal1"/>
        <w:rPr/>
      </w:pPr>
      <w:r>
        <w:rPr/>
        <w:t>Other uses of preformatted text (without code inside it) could include poetry where the line indentations are significant. But we haven’t seen a lot of that so far.</w:t>
      </w:r>
    </w:p>
    <w:p>
      <w:pPr>
        <w:pStyle w:val="Normal1"/>
        <w:rPr/>
      </w:pPr>
      <w:r>
        <w:rPr/>
      </w:r>
    </w:p>
    <w:p>
      <w:pPr>
        <w:pStyle w:val="Heading2"/>
        <w:tabs>
          <w:tab w:val="clear" w:pos="720"/>
          <w:tab w:val="left" w:pos="0" w:leader="none"/>
        </w:tabs>
        <w:ind w:left="0" w:hanging="0"/>
        <w:rPr/>
      </w:pPr>
      <w:r>
        <w:rPr/>
        <w:t>Acknowledgments</w:t>
      </w:r>
    </w:p>
    <w:p>
      <w:pPr>
        <w:pStyle w:val="Normal1"/>
        <w:rPr/>
      </w:pPr>
      <w:r>
        <w:rPr/>
        <w:t>Acknowledgments, if provided, should appear just before the author bio, with another Heading 2 label at the top.</w:t>
      </w:r>
    </w:p>
    <w:p>
      <w:pPr>
        <w:pStyle w:val="Normal1"/>
        <w:rPr/>
      </w:pPr>
      <w:r>
        <w:rPr/>
      </w:r>
    </w:p>
    <w:p>
      <w:pPr>
        <w:pStyle w:val="Normal1"/>
        <w:rPr/>
      </w:pPr>
      <w:r>
        <w:rPr/>
        <w:t>In this case, the author wishes to thank caffeine, the Overthinking Institute, and High Blood Sugar for their contributions to the making of this article.</w:t>
      </w:r>
    </w:p>
    <w:p>
      <w:pPr>
        <w:pStyle w:val="Normal1"/>
        <w:rPr/>
      </w:pPr>
      <w:r>
        <w:rPr/>
      </w:r>
    </w:p>
    <w:p>
      <w:pPr>
        <w:pStyle w:val="Heading2"/>
        <w:tabs>
          <w:tab w:val="clear" w:pos="720"/>
          <w:tab w:val="left" w:pos="0" w:leader="none"/>
        </w:tabs>
        <w:ind w:left="0" w:hanging="0"/>
        <w:rPr/>
      </w:pPr>
      <w:r>
        <w:rPr/>
        <w:t>About the Authors</w:t>
      </w:r>
    </w:p>
    <w:p>
      <w:pPr>
        <w:pStyle w:val="Normal1"/>
        <w:rPr/>
      </w:pPr>
      <w:r>
        <w:rPr/>
      </w:r>
    </w:p>
    <w:p>
      <w:pPr>
        <w:pStyle w:val="Normal1"/>
        <w:rPr/>
      </w:pPr>
      <w:r>
        <w:rPr/>
        <w:t>The last element we add to the page is the author bio(s), headed off once again by Heading 2. Use the paragraph-level “Authorbio” style, but mark up the author’s name with the character-level “authorname” style within it.</w:t>
      </w:r>
    </w:p>
    <w:p>
      <w:pPr>
        <w:pStyle w:val="Normal1"/>
        <w:rPr/>
      </w:pPr>
      <w:r>
        <w:rPr/>
      </w:r>
    </w:p>
    <w:p>
      <w:pPr>
        <w:pStyle w:val="Authorbio"/>
        <w:rPr/>
      </w:pPr>
      <w:r>
        <w:rPr>
          <w:rStyle w:val="Authorname"/>
        </w:rPr>
        <w:t>Thespeus S. Author</w:t>
      </w:r>
      <w:r>
        <w:rPr/>
        <w:t xml:space="preserve"> is the author of numerous fictitious pieces, including </w:t>
      </w:r>
      <w:r>
        <w:rPr>
          <w:rStyle w:val="DefaultParagraphFont"/>
          <w:i/>
          <w:iCs/>
        </w:rPr>
        <w:t>This Wasted Life</w:t>
      </w:r>
      <w:r>
        <w:rPr/>
        <w:t xml:space="preserve">, a commentary on lost afternoons daydreaming to NPR podcasts, and </w:t>
      </w:r>
      <w:r>
        <w:rPr>
          <w:rStyle w:val="DefaultParagraphFont"/>
          <w:i/>
          <w:iCs/>
        </w:rPr>
        <w:t>Productive Procrastination: In Pursuit of a Missing Legend</w:t>
      </w:r>
      <w:r>
        <w:rPr/>
        <w:t>.</w:t>
      </w:r>
    </w:p>
    <w:p>
      <w:pPr>
        <w:pStyle w:val="Authorbio"/>
        <w:rPr/>
      </w:pPr>
      <w:r>
        <w:rPr/>
      </w:r>
    </w:p>
    <w:p>
      <w:pPr>
        <w:pStyle w:val="Authorbio"/>
        <w:rPr/>
      </w:pPr>
      <w:r>
        <w:rPr>
          <w:rStyle w:val="Authorname"/>
        </w:rPr>
        <w:t>N. Owen Winno</w:t>
      </w:r>
      <w:r>
        <w:rPr/>
        <w:t xml:space="preserve"> is a mystery even to his fans, despite years of public intellectual service. Some blame the media; others blame the message. Putting a blank line between his bio and his co-author’s bio will mean each gets correctly parsed by Manifold as a new paragraph.</w:t>
      </w:r>
    </w:p>
    <w:p>
      <w:pPr>
        <w:pStyle w:val="Normal1"/>
        <w:rPr/>
      </w:pPr>
      <w:r>
        <w:rPr/>
      </w:r>
    </w:p>
    <w:sectPr>
      <w:footnotePr>
        <w:numFmt w:val="decimal"/>
      </w:footnotePr>
      <w:type w:val="nextPage"/>
      <w:pgSz w:w="12240" w:h="15840"/>
      <w:pgMar w:left="1440" w:right="1440" w:gutter="0" w:header="0" w:top="1440" w:footer="0" w:bottom="1440"/>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w:altName w:val="Courier New"/>
    <w:charset w:val="01"/>
    <w:family w:val="auto"/>
    <w:pitch w:val="variable"/>
  </w:font>
  <w:font w:name="Calibri">
    <w:charset w:val="01"/>
    <w:family w:val="swiss"/>
    <w:pitch w:val="variable"/>
  </w:font>
  <w:font w:name="Cambria">
    <w:charset w:val="01"/>
    <w:family w:val="roman"/>
    <w:pitch w:val="variable"/>
  </w:font>
  <w:font w:name="Menlo">
    <w:charset w:val="01"/>
    <w:family w:val="auto"/>
    <w:pitch w:val="fixed"/>
  </w:font>
  <w:font w:name="Liberation Sans">
    <w:altName w:val="Arial"/>
    <w:charset w:val="01"/>
    <w:family w:val="swiss"/>
    <w:pitch w:val="variable"/>
  </w:font>
  <w:font w:name="Arial">
    <w:charset w:val="01"/>
    <w:family w:val="swiss"/>
    <w:pitch w:val="variable"/>
  </w:font>
  <w:font w:name="Liberation Mono">
    <w:altName w:val="Courier New"/>
    <w:charset w:val="01"/>
    <w:family w:val="modern"/>
    <w:pitch w:val="fixed"/>
  </w:font>
  <w:font w:name="Cambria">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
        </w:rPr>
        <w:footnoteRef/>
      </w:r>
      <w:r>
        <w:rPr/>
        <w:t xml:space="preserve"> </w:t>
      </w:r>
      <w:r>
        <w:rPr/>
        <w:t>Which I used to create this template.</w:t>
      </w:r>
    </w:p>
  </w:footnote>
  <w:footnote w:id="3">
    <w:p>
      <w:pPr>
        <w:pStyle w:val="FootnoteText"/>
        <w:rPr/>
      </w:pPr>
      <w:r>
        <w:rPr>
          <w:rStyle w:val="FootnoteCharacters"/>
        </w:rPr>
        <w:footnoteRef/>
      </w:r>
      <w:r>
        <w:rPr/>
        <w:t xml:space="preserve"> </w:t>
      </w:r>
      <w:r>
        <w:rPr/>
        <w:t>Which we use for most JITP notes.</w:t>
      </w:r>
    </w:p>
  </w:footnote>
  <w:footnote w:id="4">
    <w:p>
      <w:pPr>
        <w:pStyle w:val="FootnoteText"/>
        <w:rPr/>
      </w:pPr>
      <w:r>
        <w:rPr>
          <w:rStyle w:val="FootnoteCharacters"/>
        </w:rPr>
        <w:footnoteRef/>
      </w:r>
      <w:r>
        <w:rPr/>
        <w:t xml:space="preserve"> </w:t>
      </w:r>
      <w:r>
        <w:rPr/>
        <w:t>Which has some nice version control features. Does anyone use Apple Pages?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w:hAnsi="Courier" w:eastAsia="Courier" w:cs="Courier"/>
        <w:sz w:val="24"/>
        <w:szCs w:val="24"/>
        <w:lang w:val="en-US" w:eastAsia="en-US" w:bidi="ar-SA"/>
      </w:rPr>
    </w:rPrDefault>
    <w:pPrDefault>
      <w:pPr>
        <w:widowControl/>
        <w:suppressAutoHyphens w:val="false"/>
      </w:pPr>
    </w:pPrDefault>
  </w:docDefaults>
  <w:style w:type="paragraph" w:styleId="Normal">
    <w:name w:val="Normal"/>
    <w:qFormat/>
    <w:pPr>
      <w:keepNext w:val="false"/>
      <w:keepLines w:val="false"/>
      <w:pageBreakBefore w:val="false"/>
      <w:widowControl/>
      <w:pBdr/>
      <w:shd w:fill="auto" w:val="clear"/>
      <w:kinsoku w:val="true"/>
      <w:overflowPunct w:val="true"/>
      <w:autoSpaceDE w:val="true"/>
      <w:bidi w:val="0"/>
      <w:snapToGrid w:val="true"/>
      <w:spacing w:lineRule="auto" w:line="240" w:before="0" w:after="0"/>
      <w:jc w:val="left"/>
      <w:textAlignment w:val="auto"/>
    </w:pPr>
    <w:rPr>
      <w:rFonts w:ascii="Courier" w:hAnsi="Courier" w:eastAsia="Courier" w:cs="Courier"/>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shd w:fill="auto" w:val="clear"/>
      <w:vertAlign w:val="baseline"/>
      <w:em w:val="none"/>
      <w:lang w:val="en-US" w:eastAsia="en-US" w:bidi="ar-SA"/>
    </w:rPr>
  </w:style>
  <w:style w:type="paragraph" w:styleId="Heading1">
    <w:name w:val="Heading 1"/>
    <w:basedOn w:val="Title"/>
    <w:next w:val="Normal1"/>
    <w:qFormat/>
    <w:pPr>
      <w:numPr>
        <w:ilvl w:val="0"/>
        <w:numId w:val="1"/>
      </w:numPr>
      <w:suppressAutoHyphens w:val="true"/>
      <w:outlineLvl w:val="0"/>
    </w:pPr>
    <w:rPr>
      <w:rFonts w:ascii="Calibri" w:hAnsi="Calibri" w:cs="Calibri"/>
    </w:rPr>
  </w:style>
  <w:style w:type="paragraph" w:styleId="Heading2">
    <w:name w:val="Heading 2"/>
    <w:basedOn w:val="Normal1"/>
    <w:next w:val="Normal1"/>
    <w:qFormat/>
    <w:pPr>
      <w:keepNext w:val="true"/>
      <w:numPr>
        <w:ilvl w:val="1"/>
        <w:numId w:val="1"/>
      </w:numPr>
      <w:pBdr/>
      <w:suppressAutoHyphens w:val="true"/>
      <w:spacing w:before="240" w:after="60"/>
      <w:outlineLvl w:val="1"/>
    </w:pPr>
    <w:rPr>
      <w:rFonts w:ascii="Calibri" w:hAnsi="Calibri" w:eastAsia="Arial" w:cs="Calibri"/>
      <w:b/>
      <w:iCs/>
      <w:sz w:val="28"/>
      <w:szCs w:val="28"/>
    </w:rPr>
  </w:style>
  <w:style w:type="paragraph" w:styleId="Heading3">
    <w:name w:val="Heading 3"/>
    <w:basedOn w:val="Heading4"/>
    <w:next w:val="Normal1"/>
    <w:qFormat/>
    <w:pPr>
      <w:numPr>
        <w:ilvl w:val="2"/>
        <w:numId w:val="1"/>
      </w:numPr>
      <w:suppressAutoHyphens w:val="true"/>
      <w:outlineLvl w:val="2"/>
    </w:pPr>
    <w:rPr>
      <w:i w:val="false"/>
      <w:iCs w:val="false"/>
      <w:sz w:val="24"/>
      <w:szCs w:val="24"/>
    </w:rPr>
  </w:style>
  <w:style w:type="paragraph" w:styleId="Heading4">
    <w:name w:val="Heading 4"/>
    <w:basedOn w:val="Normal1"/>
    <w:next w:val="Normal1"/>
    <w:qFormat/>
    <w:pPr>
      <w:keepNext w:val="true"/>
      <w:numPr>
        <w:ilvl w:val="3"/>
        <w:numId w:val="1"/>
      </w:numPr>
      <w:pBdr/>
      <w:suppressAutoHyphens w:val="true"/>
      <w:spacing w:before="240" w:after="60"/>
      <w:outlineLvl w:val="3"/>
    </w:pPr>
    <w:rPr>
      <w:rFonts w:ascii="Calibri" w:hAnsi="Calibri" w:cs="Calibri"/>
      <w:b/>
      <w:i/>
      <w:iCs/>
      <w:sz w:val="22"/>
      <w:szCs w:val="22"/>
    </w:rPr>
  </w:style>
  <w:style w:type="paragraph" w:styleId="Heading5">
    <w:name w:val="Heading 5"/>
    <w:basedOn w:val="Normal1"/>
    <w:next w:val="Normal1"/>
    <w:qFormat/>
    <w:pPr>
      <w:numPr>
        <w:ilvl w:val="4"/>
        <w:numId w:val="1"/>
      </w:numPr>
      <w:pBdr/>
      <w:suppressAutoHyphens w:val="true"/>
      <w:spacing w:before="240" w:after="60"/>
      <w:outlineLvl w:val="4"/>
    </w:pPr>
    <w:rPr>
      <w:b/>
      <w:i/>
      <w:sz w:val="26"/>
      <w:szCs w:val="26"/>
    </w:rPr>
  </w:style>
  <w:style w:type="paragraph" w:styleId="Heading6">
    <w:name w:val="Heading 6"/>
    <w:basedOn w:val="Normal1"/>
    <w:next w:val="Normal1"/>
    <w:qFormat/>
    <w:pPr>
      <w:numPr>
        <w:ilvl w:val="5"/>
        <w:numId w:val="1"/>
      </w:numPr>
      <w:pBdr/>
      <w:suppressAutoHyphens w:val="true"/>
      <w:spacing w:before="240" w:after="60"/>
      <w:outlineLvl w:val="5"/>
    </w:pPr>
    <w:rPr>
      <w:b/>
      <w:sz w:val="22"/>
      <w:szCs w:val="22"/>
    </w:rPr>
  </w:style>
  <w:style w:type="character" w:styleId="DefaultParagraphFont">
    <w:name w:val="Default Paragraph Font"/>
    <w:qFormat/>
    <w:rPr/>
  </w:style>
  <w:style w:type="character" w:styleId="FootnoteTextChar">
    <w:name w:val="Footnote Text Char"/>
    <w:basedOn w:val="DefaultParagraphFont"/>
    <w:qFormat/>
    <w:rPr>
      <w:rFonts w:ascii="Cambria" w:hAnsi="Cambria"/>
      <w:sz w:val="20"/>
      <w:szCs w:val="20"/>
    </w:rPr>
  </w:style>
  <w:style w:type="character" w:styleId="FootnoteReference">
    <w:name w:val="Footnote Reference"/>
    <w:basedOn w:val="DefaultParagraphFont"/>
    <w:rPr>
      <w:vertAlign w:val="superscript"/>
    </w:rPr>
  </w:style>
  <w:style w:type="character" w:styleId="Figcaption">
    <w:name w:val="figcaption"/>
    <w:basedOn w:val="DefaultParagraphFont"/>
    <w:qFormat/>
    <w:rPr/>
  </w:style>
  <w:style w:type="character" w:styleId="Hyperlink">
    <w:name w:val="Hyperlink"/>
    <w:basedOn w:val="DefaultParagraphFont"/>
    <w:qFormat/>
    <w:rPr>
      <w:color w:val="0000FF"/>
      <w:u w:val="single"/>
    </w:rPr>
  </w:style>
  <w:style w:type="character" w:styleId="UnresolvedMention">
    <w:name w:val="Unresolved Mention"/>
    <w:basedOn w:val="DefaultParagraphFont"/>
    <w:qFormat/>
    <w:rPr>
      <w:color w:val="605E5C"/>
      <w:shd w:fill="E1DFDD" w:val="clear"/>
    </w:rPr>
  </w:style>
  <w:style w:type="character" w:styleId="Authorname">
    <w:name w:val="author-name"/>
    <w:basedOn w:val="DefaultParagraphFont"/>
    <w:qFormat/>
    <w:rPr>
      <w:b/>
    </w:rPr>
  </w:style>
  <w:style w:type="character" w:styleId="FootnoteAnchor">
    <w:name w:val="Footnote Anchor"/>
    <w:qFormat/>
    <w:rPr>
      <w:vertAlign w:val="superscript"/>
    </w:rPr>
  </w:style>
  <w:style w:type="character" w:styleId="FootnoteCharacters">
    <w:name w:val="Footnote Characters"/>
    <w:qFormat/>
    <w:rPr/>
  </w:style>
  <w:style w:type="character" w:styleId="InternetLink">
    <w:name w:val="Hyperlink"/>
    <w:rPr>
      <w:color w:val="000080"/>
      <w:u w:val="single"/>
      <w:lang w:val="zxx" w:eastAsia="zxx" w:bidi="zxx"/>
    </w:rPr>
  </w:style>
  <w:style w:type="character" w:styleId="Code">
    <w:name w:val="code"/>
    <w:qFormat/>
    <w:rPr>
      <w:rFonts w:ascii="Menlo" w:hAnsi="Menlo"/>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rial Unicode MS" w:cs="Tahoma"/>
      <w:sz w:val="28"/>
      <w:szCs w:val="28"/>
    </w:rPr>
  </w:style>
  <w:style w:type="paragraph" w:styleId="TextBody">
    <w:name w:val="Body Text"/>
    <w:basedOn w:val="Normal"/>
    <w:pPr>
      <w:spacing w:lineRule="auto" w:line="276" w:before="0" w:after="140"/>
    </w:pPr>
    <w:rPr/>
  </w:style>
  <w:style w:type="paragraph" w:styleId="Normal1">
    <w:name w:val="LO-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before="0" w:after="0"/>
      <w:jc w:val="left"/>
      <w:textAlignment w:val="auto"/>
    </w:pPr>
    <w:rPr>
      <w:rFonts w:ascii="Cambria" w:hAnsi="Cambria" w:eastAsia="Courier" w:cs="Courier"/>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shd w:fill="auto" w:val="clear"/>
      <w:vertAlign w:val="baseline"/>
      <w:em w:val="none"/>
      <w:lang w:val="en-US" w:eastAsia="en-US" w:bidi="ar-SA"/>
    </w:rPr>
  </w:style>
  <w:style w:type="paragraph" w:styleId="Title">
    <w:name w:val="Title"/>
    <w:basedOn w:val="Normal1"/>
    <w:next w:val="Normal1"/>
    <w:qFormat/>
    <w:pPr>
      <w:pBdr/>
      <w:suppressAutoHyphens w:val="true"/>
      <w:spacing w:before="240" w:after="60"/>
      <w:jc w:val="center"/>
    </w:pPr>
    <w:rPr>
      <w:rFonts w:ascii="Arial" w:hAnsi="Arial" w:eastAsia="Arial" w:cs="Arial"/>
      <w:b/>
      <w:sz w:val="32"/>
      <w:szCs w:val="32"/>
    </w:rPr>
  </w:style>
  <w:style w:type="paragraph" w:styleId="Subtitle">
    <w:name w:val="Subtitle"/>
    <w:basedOn w:val="Normal1"/>
    <w:next w:val="Normal1"/>
    <w:qFormat/>
    <w:pPr>
      <w:pBdr/>
      <w:suppressAutoHyphens w:val="true"/>
      <w:spacing w:before="0" w:after="60"/>
      <w:jc w:val="center"/>
    </w:pPr>
    <w:rPr>
      <w:rFonts w:ascii="Arial" w:hAnsi="Arial" w:eastAsia="Arial" w:cs="Arial"/>
    </w:rPr>
  </w:style>
  <w:style w:type="paragraph" w:styleId="Byline">
    <w:name w:val="Byline"/>
    <w:basedOn w:val="Heading2"/>
    <w:qFormat/>
    <w:pPr>
      <w:numPr>
        <w:ilvl w:val="0"/>
        <w:numId w:val="0"/>
      </w:numPr>
      <w:suppressAutoHyphens w:val="true"/>
      <w:jc w:val="center"/>
    </w:pPr>
    <w:rPr>
      <w:i/>
      <w:iCs w:val="false"/>
    </w:rPr>
  </w:style>
  <w:style w:type="paragraph" w:styleId="Abstract">
    <w:name w:val="Abstract"/>
    <w:basedOn w:val="Normal1"/>
    <w:qFormat/>
    <w:pPr>
      <w:suppressAutoHyphens w:val="true"/>
    </w:pPr>
    <w:rPr/>
  </w:style>
  <w:style w:type="paragraph" w:styleId="FootnoteText">
    <w:name w:val="Footnote Text"/>
    <w:basedOn w:val="Normal1"/>
    <w:qFormat/>
    <w:pPr>
      <w:suppressAutoHyphens w:val="true"/>
    </w:pPr>
    <w:rPr>
      <w:sz w:val="20"/>
      <w:szCs w:val="20"/>
    </w:rPr>
  </w:style>
  <w:style w:type="paragraph" w:styleId="Caption">
    <w:name w:val="Caption"/>
    <w:basedOn w:val="Normal"/>
    <w:qFormat/>
    <w:pPr>
      <w:suppressLineNumbers/>
      <w:spacing w:before="120" w:after="120"/>
    </w:pPr>
    <w:rPr>
      <w:i/>
      <w:iCs/>
      <w:sz w:val="20"/>
      <w:szCs w:val="20"/>
    </w:rPr>
  </w:style>
  <w:style w:type="paragraph" w:styleId="Figure">
    <w:name w:val="Figure"/>
    <w:basedOn w:val="Normal1"/>
    <w:qFormat/>
    <w:pPr>
      <w:suppressAutoHyphens w:val="true"/>
    </w:pPr>
    <w:rPr/>
  </w:style>
  <w:style w:type="paragraph" w:styleId="Blockquote">
    <w:name w:val="Blockquote"/>
    <w:basedOn w:val="Normal1"/>
    <w:qFormat/>
    <w:pPr>
      <w:tabs>
        <w:tab w:val="clear" w:pos="720"/>
      </w:tabs>
      <w:suppressAutoHyphens w:val="true"/>
      <w:ind w:left="1080" w:right="1080" w:hanging="0"/>
    </w:pPr>
    <w:rPr/>
  </w:style>
  <w:style w:type="paragraph" w:styleId="Reference">
    <w:name w:val="Reference"/>
    <w:basedOn w:val="Normal1"/>
    <w:qFormat/>
    <w:pPr>
      <w:tabs>
        <w:tab w:val="clear" w:pos="720"/>
      </w:tabs>
      <w:suppressAutoHyphens w:val="true"/>
      <w:ind w:left="720" w:right="0" w:hanging="720"/>
    </w:pPr>
    <w:rPr/>
  </w:style>
  <w:style w:type="paragraph" w:styleId="Authorbio">
    <w:name w:val="Authorbio"/>
    <w:basedOn w:val="Normal1"/>
    <w:qFormat/>
    <w:pPr>
      <w:suppressAutoHyphens w:val="true"/>
    </w:pPr>
    <w:rPr/>
  </w:style>
  <w:style w:type="paragraph" w:styleId="Footnote">
    <w:name w:val="Footnote Text"/>
    <w:basedOn w:val="Normal"/>
    <w:pPr>
      <w:suppressLineNumbers/>
      <w:ind w:left="340" w:right="0" w:hanging="340"/>
    </w:pPr>
    <w:rPr>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henounproject.com/icon/image-1559833/" TargetMode="External"/><Relationship Id="rId4" Type="http://schemas.openxmlformats.org/officeDocument/2006/relationships/hyperlink" Target="https://thenounproject.com/alfadesign/" TargetMode="External"/><Relationship Id="rId5" Type="http://schemas.openxmlformats.org/officeDocument/2006/relationships/hyperlink" Target="http://may.require.searchandreplace/" TargetMode="Externa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259</TotalTime>
  <Application>LibreOffice/7.2.6.2$MacOSX_AARCH64 LibreOffice_project/b0ec3a565991f7569a5a7f5d24fed7f52653d754</Application>
  <AppVersion>15.0000</AppVersion>
  <Pages>6</Pages>
  <Words>1291</Words>
  <Characters>6473</Characters>
  <CharactersWithSpaces>7721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2022-04-26T21:18:00Z</dcterms:created>
  <dc:creator/>
  <dc:description/>
  <dc:language>en-US</dc:language>
  <cp:lastModifiedBy>Ben Miller</cp:lastModifiedBy>
  <dcterms:modified xsi:type="dcterms:W3CDTF">2022-04-29T11:02:58Z</dcterms:modified>
  <cp:revision>14</cp:revision>
  <dc:subject/>
  <dc:title/>
</cp:coreProperties>
</file>