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27C1" w14:textId="77777777" w:rsidR="007A1E78" w:rsidRDefault="00000000">
      <w:pPr>
        <w:pStyle w:val="Title"/>
      </w:pPr>
      <w:r>
        <w:t>DPDPIndia.in Architecture &amp; Roadmap</w:t>
      </w:r>
    </w:p>
    <w:p w14:paraId="55B105B5" w14:textId="77777777" w:rsidR="007A1E78" w:rsidRDefault="00000000">
      <w:r>
        <w:t>DPDPINDIA.IN – SITE ARCHITECTURE &amp; FEATURE ROADMAP</w:t>
      </w:r>
    </w:p>
    <w:p w14:paraId="0334CE7E" w14:textId="77777777" w:rsidR="007A1E78" w:rsidRDefault="007A1E78"/>
    <w:p w14:paraId="1BE2742B" w14:textId="77777777" w:rsidR="007A1E78" w:rsidRDefault="00000000">
      <w:r>
        <w:t>1. CORE PRINCIPLE</w:t>
      </w:r>
    </w:p>
    <w:p w14:paraId="598F5888" w14:textId="77777777" w:rsidR="007A1E78" w:rsidRDefault="00000000">
      <w:r>
        <w:t>Design around user intent, not legal sections.</w:t>
      </w:r>
    </w:p>
    <w:p w14:paraId="6B44521D" w14:textId="77777777" w:rsidR="007A1E78" w:rsidRDefault="007A1E78"/>
    <w:p w14:paraId="370F1447" w14:textId="77777777" w:rsidR="007A1E78" w:rsidRDefault="00000000">
      <w:r>
        <w:t>2. HOMEPAGE STRUCTURE</w:t>
      </w:r>
    </w:p>
    <w:p w14:paraId="5889B74A" w14:textId="77777777" w:rsidR="007A1E78" w:rsidRDefault="00000000">
      <w:r>
        <w:t>- Positioning: India’s Data Protection &amp; Cyber Fraud Intelligence Platform</w:t>
      </w:r>
    </w:p>
    <w:p w14:paraId="3649875F" w14:textId="77777777" w:rsidR="007A1E78" w:rsidRDefault="00000000">
      <w:r>
        <w:t>- User Segments: Individual, Business, Legal, Government</w:t>
      </w:r>
    </w:p>
    <w:p w14:paraId="3DDB1A28" w14:textId="77777777" w:rsidR="007A1E78" w:rsidRDefault="00000000">
      <w:r>
        <w:t>- Quick Access: DPDP Simplified, Fraud Alerts, Compliance Checklist, Cases</w:t>
      </w:r>
    </w:p>
    <w:p w14:paraId="198757C9" w14:textId="77777777" w:rsidR="007A1E78" w:rsidRDefault="00000000">
      <w:r>
        <w:t>- Tools Highlight</w:t>
      </w:r>
    </w:p>
    <w:p w14:paraId="783F7908" w14:textId="77777777" w:rsidR="007A1E78" w:rsidRDefault="00000000">
      <w:r>
        <w:t>- Live Updates</w:t>
      </w:r>
    </w:p>
    <w:p w14:paraId="36131EE5" w14:textId="77777777" w:rsidR="007A1E78" w:rsidRDefault="00000000">
      <w:r>
        <w:t>- Thought Leadership</w:t>
      </w:r>
    </w:p>
    <w:p w14:paraId="1694FBC1" w14:textId="77777777" w:rsidR="007A1E78" w:rsidRDefault="007A1E78"/>
    <w:p w14:paraId="6C8AD64E" w14:textId="77777777" w:rsidR="007A1E78" w:rsidRDefault="00000000">
      <w:r>
        <w:t>3. MAIN NAVIGATION</w:t>
      </w:r>
    </w:p>
    <w:p w14:paraId="254C5B35" w14:textId="77777777" w:rsidR="007A1E78" w:rsidRDefault="007A1E78"/>
    <w:p w14:paraId="7D53D73E" w14:textId="77777777" w:rsidR="007A1E78" w:rsidRDefault="00000000">
      <w:r>
        <w:t>A. DPDP Simplified</w:t>
      </w:r>
    </w:p>
    <w:p w14:paraId="1475614F" w14:textId="77777777" w:rsidR="007A1E78" w:rsidRDefault="00000000">
      <w:r>
        <w:t>Overview, Concepts, Rights, Duties, Penalties, Rules 2025</w:t>
      </w:r>
    </w:p>
    <w:p w14:paraId="7622C9DF" w14:textId="77777777" w:rsidR="007A1E78" w:rsidRDefault="007A1E78"/>
    <w:p w14:paraId="2FA7565D" w14:textId="77777777" w:rsidR="007A1E78" w:rsidRDefault="00000000">
      <w:r>
        <w:t>B. For Businesses</w:t>
      </w:r>
    </w:p>
    <w:p w14:paraId="41A90C45" w14:textId="77777777" w:rsidR="007A1E78" w:rsidRDefault="00000000">
      <w:r>
        <w:t>Getting Started, Compliance Checklist, Industry Guidance, Templates, Breach Mgmt, Vendor Compliance, Audit</w:t>
      </w:r>
    </w:p>
    <w:p w14:paraId="0D488EC8" w14:textId="77777777" w:rsidR="007A1E78" w:rsidRDefault="007A1E78"/>
    <w:p w14:paraId="339A4EB9" w14:textId="77777777" w:rsidR="007A1E78" w:rsidRDefault="00000000">
      <w:r>
        <w:t>C. For Individuals</w:t>
      </w:r>
    </w:p>
    <w:p w14:paraId="41CACE4C" w14:textId="77777777" w:rsidR="007A1E78" w:rsidRDefault="00000000">
      <w:r>
        <w:t>Rights, Complaint Process, Breach Response, Fraud Help, Case Examples</w:t>
      </w:r>
    </w:p>
    <w:p w14:paraId="1C591134" w14:textId="77777777" w:rsidR="007A1E78" w:rsidRDefault="007A1E78"/>
    <w:p w14:paraId="1FF5B855" w14:textId="77777777" w:rsidR="007A1E78" w:rsidRDefault="00000000">
      <w:r>
        <w:t>D. Cyber Fraud Intelligence</w:t>
      </w:r>
    </w:p>
    <w:p w14:paraId="30AD5073" w14:textId="77777777" w:rsidR="007A1E78" w:rsidRDefault="00000000">
      <w:r>
        <w:t>Fraud Trends, Scam Database, Reporting, Prevention, Legal Remedies</w:t>
      </w:r>
    </w:p>
    <w:p w14:paraId="03F40EC4" w14:textId="77777777" w:rsidR="007A1E78" w:rsidRDefault="007A1E78"/>
    <w:p w14:paraId="44E73784" w14:textId="77777777" w:rsidR="007A1E78" w:rsidRDefault="00000000">
      <w:r>
        <w:t>E. Case Tracker</w:t>
      </w:r>
    </w:p>
    <w:p w14:paraId="75499346" w14:textId="77777777" w:rsidR="007A1E78" w:rsidRDefault="00000000">
      <w:r>
        <w:t>DPDP Cases, Cyber Law Cases, Aadhaar Cases</w:t>
      </w:r>
    </w:p>
    <w:p w14:paraId="22A3D9D8" w14:textId="77777777" w:rsidR="007A1E78" w:rsidRDefault="007A1E78"/>
    <w:p w14:paraId="02E8FF3A" w14:textId="77777777" w:rsidR="007A1E78" w:rsidRDefault="00000000">
      <w:r>
        <w:t>F. Tools</w:t>
      </w:r>
    </w:p>
    <w:p w14:paraId="3F93F9AF" w14:textId="77777777" w:rsidR="007A1E78" w:rsidRDefault="00000000">
      <w:r>
        <w:t>Compliance Calculator, Policy Generator, Consent Builder, Risk Tool, Breach Tool</w:t>
      </w:r>
    </w:p>
    <w:p w14:paraId="2ADE8F76" w14:textId="77777777" w:rsidR="007A1E78" w:rsidRDefault="007A1E78"/>
    <w:p w14:paraId="37326707" w14:textId="77777777" w:rsidR="007A1E78" w:rsidRDefault="00000000">
      <w:r>
        <w:t>G. Resources</w:t>
      </w:r>
    </w:p>
    <w:p w14:paraId="23A7441F" w14:textId="77777777" w:rsidR="007A1E78" w:rsidRDefault="00000000">
      <w:r>
        <w:t>Templates, Whitepapers, Reports, Glossary, FAQs</w:t>
      </w:r>
    </w:p>
    <w:p w14:paraId="62ED252A" w14:textId="77777777" w:rsidR="007A1E78" w:rsidRDefault="007A1E78"/>
    <w:p w14:paraId="3EB7962C" w14:textId="77777777" w:rsidR="007A1E78" w:rsidRDefault="00000000">
      <w:r>
        <w:t>H. About</w:t>
      </w:r>
    </w:p>
    <w:p w14:paraId="2408EEA0" w14:textId="77777777" w:rsidR="007A1E78" w:rsidRDefault="00000000">
      <w:r>
        <w:t>About, Contribute, Partner, Contact</w:t>
      </w:r>
    </w:p>
    <w:p w14:paraId="05B74566" w14:textId="77777777" w:rsidR="007A1E78" w:rsidRDefault="007A1E78"/>
    <w:p w14:paraId="62EE024A" w14:textId="77777777" w:rsidR="007A1E78" w:rsidRDefault="00000000">
      <w:r>
        <w:t>4. UX PRINCIPLES</w:t>
      </w:r>
    </w:p>
    <w:p w14:paraId="5FDABF7A" w14:textId="77777777" w:rsidR="007A1E78" w:rsidRDefault="00000000">
      <w:r>
        <w:t>- Layered Content</w:t>
      </w:r>
    </w:p>
    <w:p w14:paraId="65F0890E" w14:textId="77777777" w:rsidR="007A1E78" w:rsidRDefault="00000000">
      <w:r>
        <w:t>- Cross Linking</w:t>
      </w:r>
    </w:p>
    <w:p w14:paraId="57C6C0D7" w14:textId="77777777" w:rsidR="007A1E78" w:rsidRDefault="00000000">
      <w:r>
        <w:t>- Sticky Navigation</w:t>
      </w:r>
    </w:p>
    <w:p w14:paraId="7EE0E160" w14:textId="77777777" w:rsidR="007A1E78" w:rsidRDefault="00000000">
      <w:r>
        <w:t>- Smart Search</w:t>
      </w:r>
    </w:p>
    <w:p w14:paraId="143327F3" w14:textId="77777777" w:rsidR="007A1E78" w:rsidRDefault="007A1E78"/>
    <w:p w14:paraId="0990435D" w14:textId="77777777" w:rsidR="007A1E78" w:rsidRDefault="00000000">
      <w:r>
        <w:t>5. FEATURE ROADMAP</w:t>
      </w:r>
    </w:p>
    <w:p w14:paraId="7E74EF18" w14:textId="77777777" w:rsidR="007A1E78" w:rsidRDefault="007A1E78"/>
    <w:p w14:paraId="67056147" w14:textId="77777777" w:rsidR="007A1E78" w:rsidRDefault="00000000">
      <w:r>
        <w:t>PHASE 1 (0–60 Days)</w:t>
      </w:r>
    </w:p>
    <w:p w14:paraId="5471E0D8" w14:textId="77777777" w:rsidR="007A1E78" w:rsidRDefault="00000000">
      <w:r>
        <w:t>- Content restructuring</w:t>
      </w:r>
    </w:p>
    <w:p w14:paraId="2FCBA892" w14:textId="77777777" w:rsidR="007A1E78" w:rsidRDefault="00000000">
      <w:r>
        <w:lastRenderedPageBreak/>
        <w:t>- Core sections</w:t>
      </w:r>
    </w:p>
    <w:p w14:paraId="330EA44F" w14:textId="77777777" w:rsidR="007A1E78" w:rsidRDefault="00000000">
      <w:r>
        <w:t>- Basic templates</w:t>
      </w:r>
    </w:p>
    <w:p w14:paraId="53C2382D" w14:textId="77777777" w:rsidR="007A1E78" w:rsidRDefault="00000000">
      <w:r>
        <w:t>- Blog &amp; SEO</w:t>
      </w:r>
    </w:p>
    <w:p w14:paraId="5CF1E924" w14:textId="77777777" w:rsidR="007A1E78" w:rsidRDefault="007A1E78"/>
    <w:p w14:paraId="4789FF44" w14:textId="77777777" w:rsidR="007A1E78" w:rsidRDefault="00000000">
      <w:r>
        <w:t>PHASE 2 (60–120 Days)</w:t>
      </w:r>
    </w:p>
    <w:p w14:paraId="1412B0D8" w14:textId="77777777" w:rsidR="007A1E78" w:rsidRDefault="00000000">
      <w:r>
        <w:t>- Tools launch</w:t>
      </w:r>
    </w:p>
    <w:p w14:paraId="2C16F97B" w14:textId="77777777" w:rsidR="007A1E78" w:rsidRDefault="00000000">
      <w:r>
        <w:t>- Case tracker</w:t>
      </w:r>
    </w:p>
    <w:p w14:paraId="086DA134" w14:textId="77777777" w:rsidR="007A1E78" w:rsidRDefault="00000000">
      <w:r>
        <w:t>- Fraud database</w:t>
      </w:r>
    </w:p>
    <w:p w14:paraId="70CE003C" w14:textId="77777777" w:rsidR="007A1E78" w:rsidRDefault="00000000">
      <w:r>
        <w:t>- Rules mapping</w:t>
      </w:r>
    </w:p>
    <w:p w14:paraId="29EBEE6A" w14:textId="77777777" w:rsidR="007A1E78" w:rsidRDefault="00000000">
      <w:r>
        <w:t>- Newsletter</w:t>
      </w:r>
    </w:p>
    <w:p w14:paraId="5B2632A5" w14:textId="77777777" w:rsidR="007A1E78" w:rsidRDefault="007A1E78"/>
    <w:p w14:paraId="6371D17C" w14:textId="77777777" w:rsidR="007A1E78" w:rsidRDefault="00000000">
      <w:r>
        <w:t>PHASE 3 (120–240 Days)</w:t>
      </w:r>
    </w:p>
    <w:p w14:paraId="207E7151" w14:textId="77777777" w:rsidR="007A1E78" w:rsidRDefault="00000000">
      <w:r>
        <w:t>- Advanced tools (paid)</w:t>
      </w:r>
    </w:p>
    <w:p w14:paraId="2DCE0027" w14:textId="77777777" w:rsidR="007A1E78" w:rsidRDefault="00000000">
      <w:r>
        <w:t>- Training &amp; certification</w:t>
      </w:r>
    </w:p>
    <w:p w14:paraId="52E895D5" w14:textId="77777777" w:rsidR="007A1E78" w:rsidRDefault="00000000">
      <w:r>
        <w:t>- Advisory services</w:t>
      </w:r>
    </w:p>
    <w:p w14:paraId="3FC8F906" w14:textId="77777777" w:rsidR="007A1E78" w:rsidRDefault="00000000">
      <w:r>
        <w:t>- Community</w:t>
      </w:r>
    </w:p>
    <w:p w14:paraId="1C06438F" w14:textId="77777777" w:rsidR="007A1E78" w:rsidRDefault="00000000">
      <w:r>
        <w:t>- Enterprise features</w:t>
      </w:r>
    </w:p>
    <w:p w14:paraId="375A7966" w14:textId="77777777" w:rsidR="007A1E78" w:rsidRDefault="007A1E78"/>
    <w:p w14:paraId="24F01D97" w14:textId="77777777" w:rsidR="007A1E78" w:rsidRDefault="00000000">
      <w:r>
        <w:t>6. STRATEGIC POSITIONING</w:t>
      </w:r>
    </w:p>
    <w:p w14:paraId="2AABF409" w14:textId="77777777" w:rsidR="007A1E78" w:rsidRDefault="00000000">
      <w:r>
        <w:t>From Law → Implementation → Protection</w:t>
      </w:r>
    </w:p>
    <w:p w14:paraId="21BDD05E" w14:textId="77777777" w:rsidR="007A1E78" w:rsidRDefault="007A1E78"/>
    <w:p w14:paraId="09EF6A7D" w14:textId="77777777" w:rsidR="007A1E78" w:rsidRDefault="00000000">
      <w:r>
        <w:t>7. FINAL MODEL</w:t>
      </w:r>
    </w:p>
    <w:p w14:paraId="40D4E3B3" w14:textId="77777777" w:rsidR="007A1E78" w:rsidRDefault="00000000">
      <w:r>
        <w:t>Knowledge + Action + Intelligence + Platform</w:t>
      </w:r>
    </w:p>
    <w:p w14:paraId="42301CE6" w14:textId="77777777" w:rsidR="007A1E78" w:rsidRDefault="007A1E78"/>
    <w:sectPr w:rsidR="007A1E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391351">
    <w:abstractNumId w:val="8"/>
  </w:num>
  <w:num w:numId="2" w16cid:durableId="1621230365">
    <w:abstractNumId w:val="6"/>
  </w:num>
  <w:num w:numId="3" w16cid:durableId="483548172">
    <w:abstractNumId w:val="5"/>
  </w:num>
  <w:num w:numId="4" w16cid:durableId="1865442335">
    <w:abstractNumId w:val="4"/>
  </w:num>
  <w:num w:numId="5" w16cid:durableId="467355851">
    <w:abstractNumId w:val="7"/>
  </w:num>
  <w:num w:numId="6" w16cid:durableId="1776166881">
    <w:abstractNumId w:val="3"/>
  </w:num>
  <w:num w:numId="7" w16cid:durableId="1366246320">
    <w:abstractNumId w:val="2"/>
  </w:num>
  <w:num w:numId="8" w16cid:durableId="1286236927">
    <w:abstractNumId w:val="1"/>
  </w:num>
  <w:num w:numId="9" w16cid:durableId="48840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3593"/>
    <w:rsid w:val="004F2881"/>
    <w:rsid w:val="007A1E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1AB9F"/>
  <w14:defaultImageDpi w14:val="300"/>
  <w15:docId w15:val="{5F0B00AA-881B-BB4F-BEF3-0FB0A3B5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Jitendra Sharma</cp:lastModifiedBy>
  <cp:revision>2</cp:revision>
  <dcterms:created xsi:type="dcterms:W3CDTF">2026-04-03T04:59:00Z</dcterms:created>
  <dcterms:modified xsi:type="dcterms:W3CDTF">2026-04-03T04:59:00Z</dcterms:modified>
  <cp:category/>
</cp:coreProperties>
</file>