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0BBFE" w14:textId="28837E0B" w:rsidR="004B3921" w:rsidRDefault="0050173C" w:rsidP="0050173C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A6E92">
        <w:rPr>
          <w:rFonts w:ascii="Times New Roman" w:hAnsi="Times New Roman" w:cs="Times New Roman"/>
          <w:b/>
          <w:sz w:val="28"/>
          <w:szCs w:val="28"/>
          <w:lang w:val="bg-BG"/>
        </w:rPr>
        <w:t xml:space="preserve">Част 2: </w:t>
      </w:r>
      <w:r w:rsidR="004B3921" w:rsidRPr="00CA6E92">
        <w:rPr>
          <w:rFonts w:ascii="Times New Roman" w:hAnsi="Times New Roman" w:cs="Times New Roman"/>
          <w:b/>
          <w:sz w:val="28"/>
          <w:szCs w:val="28"/>
          <w:lang w:val="bg-BG"/>
        </w:rPr>
        <w:t>Проектиране на мултиплексна система с ИКМ.</w:t>
      </w:r>
    </w:p>
    <w:p w14:paraId="1575EB42" w14:textId="578357FF" w:rsidR="00F5700E" w:rsidRPr="00F5700E" w:rsidRDefault="00F5700E" w:rsidP="00F5700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6"/>
          <w:lang w:val="bg-BG"/>
        </w:rPr>
      </w:pPr>
      <w:r w:rsidRPr="00F5700E">
        <w:rPr>
          <w:rFonts w:ascii="Times New Roman" w:hAnsi="Times New Roman" w:cs="Times New Roman"/>
          <w:b/>
          <w:sz w:val="24"/>
          <w:szCs w:val="26"/>
          <w:lang w:val="bg-BG"/>
        </w:rPr>
        <w:t>2.</w:t>
      </w:r>
      <w:r w:rsidR="004A0F30">
        <w:rPr>
          <w:rFonts w:ascii="Times New Roman" w:hAnsi="Times New Roman" w:cs="Times New Roman"/>
          <w:b/>
          <w:sz w:val="24"/>
          <w:szCs w:val="26"/>
          <w:lang w:val="bg-BG"/>
        </w:rPr>
        <w:t>1</w:t>
      </w:r>
      <w:r w:rsidRPr="00F5700E">
        <w:rPr>
          <w:rFonts w:ascii="Times New Roman" w:hAnsi="Times New Roman" w:cs="Times New Roman"/>
          <w:b/>
          <w:sz w:val="24"/>
          <w:szCs w:val="26"/>
          <w:lang w:val="bg-BG"/>
        </w:rPr>
        <w:t xml:space="preserve"> Теоретични сведения</w:t>
      </w:r>
    </w:p>
    <w:p w14:paraId="3FA1A5F9" w14:textId="77777777" w:rsidR="00097835" w:rsidRPr="00F5700E" w:rsidRDefault="00097835" w:rsidP="003E51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6"/>
          <w:lang w:val="bg-BG"/>
        </w:rPr>
      </w:pPr>
      <w:r w:rsidRPr="00F5700E">
        <w:rPr>
          <w:rFonts w:ascii="Times New Roman" w:hAnsi="Times New Roman" w:cs="Times New Roman"/>
          <w:b/>
          <w:sz w:val="24"/>
          <w:szCs w:val="26"/>
          <w:lang w:val="bg-BG"/>
        </w:rPr>
        <w:t>2.1.1 Описание на основните процедури за аналогово цифрово преобразуване (АЦП) – дискретизация, квантуване, кодиране.</w:t>
      </w:r>
    </w:p>
    <w:p w14:paraId="376908DD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Преобразуването на сигналите - от аналогова в дискретна форма и обратно е особено важен и много често използуван процес в съвременната електронна, изчислителна и комуникационна техника. Съвременният подход за качествена обработка на аналоговите сигнали е чрез преобразуването им цифрови, цифрова обработка и обратно преобразуване в аналогова форма.</w:t>
      </w:r>
    </w:p>
    <w:p w14:paraId="5385E418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За аналогово- цифрово преобразуване (АЦП) входящата променлива е моментното значение на непрекъснатия аналогов сигнал А, а изходяща - n разредния код на цифровия сигнал.Задачата на аналогово- цифровото преобразуване е едно моментно значение на аналоговия сигнал А да се преобразува в многоразреден дискретен цифров сигнал с код N, т.е. да се осъществи съответствието А - N, с определена точност.</w:t>
      </w:r>
    </w:p>
    <w:p w14:paraId="528C5671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Един аналогов сигнал по принцип се счита за непрекъснат в определен интервал от време. Преходът от непрекъснат аналогов сигнал (а) към дискретната величина е съпроводен с операцията квантоване (дискретизация) на аналоговия сигнал по време.</w:t>
      </w:r>
    </w:p>
    <w:p w14:paraId="6CDD1234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Квантоването означава разделяне на аналоговия сигнал на самостоятелни кратковременни участъци с времетраене tq и с период на повторение ТQ. На всеки интервал съответствува усреднено ниво на аналоговия сигнал Аi, (б), които се оценяват последователно във времето (в). Следващият етап е преобразуването на тези дискретизирани нива на аналоговия сигнал в съответстващ цифров код N.</w:t>
      </w:r>
    </w:p>
    <w:p w14:paraId="781036F8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Броят на изходите на АЦП определя разредността му.</w:t>
      </w:r>
    </w:p>
    <w:p w14:paraId="2119BF75" w14:textId="77777777" w:rsidR="00097835" w:rsidRPr="003E51A5" w:rsidRDefault="00097835" w:rsidP="004127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E51A5">
        <w:rPr>
          <w:rFonts w:ascii="Times New Roman" w:hAnsi="Times New Roman" w:cs="Times New Roman"/>
          <w:b/>
          <w:sz w:val="24"/>
          <w:szCs w:val="24"/>
          <w:lang w:val="bg-BG"/>
        </w:rPr>
        <w:t>2.1.2 Принцип на мултиплексирането по време</w:t>
      </w:r>
    </w:p>
    <w:p w14:paraId="73D2AC9D" w14:textId="77777777" w:rsidR="00097835" w:rsidRPr="00CA6E92" w:rsidRDefault="00097835" w:rsidP="00412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 xml:space="preserve">Мултиплексиране по време (time-division multiplex – TDM) става чрез последователно във времето циклично редуване в една линия на цифрови сигнали от няколко различни съобщителни канала. </w:t>
      </w:r>
    </w:p>
    <w:p w14:paraId="424DA49C" w14:textId="4894E8E2" w:rsidR="00CA6E92" w:rsidRPr="00F5700E" w:rsidRDefault="00097835" w:rsidP="00F570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6E92">
        <w:rPr>
          <w:rFonts w:ascii="Times New Roman" w:hAnsi="Times New Roman" w:cs="Times New Roman"/>
          <w:sz w:val="24"/>
          <w:szCs w:val="24"/>
          <w:lang w:val="bg-BG"/>
        </w:rPr>
        <w:t>Характерното за този метод е, че на канала се предоставя преносната среда с цялата честотна лента, но само за определен промеждутък от време. Тези промеждутъци пак са разделени със защитни интервали, но сега по време.</w:t>
      </w:r>
    </w:p>
    <w:p w14:paraId="64BCEC26" w14:textId="6D2AE45A" w:rsidR="004B3921" w:rsidRPr="00F5700E" w:rsidRDefault="004B3921" w:rsidP="00F5700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5700E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2.2. Инженерно решение на поставената задача.</w:t>
      </w:r>
    </w:p>
    <w:p w14:paraId="21873660" w14:textId="2C7B2239" w:rsidR="004B3921" w:rsidRPr="003E51A5" w:rsidRDefault="004B392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E51A5">
        <w:rPr>
          <w:rFonts w:ascii="Times New Roman" w:hAnsi="Times New Roman" w:cs="Times New Roman"/>
          <w:b/>
          <w:sz w:val="24"/>
          <w:szCs w:val="24"/>
          <w:lang w:val="bg-BG"/>
        </w:rPr>
        <w:t xml:space="preserve">2.2.1. Максимална продължителност на 1 бит. </w:t>
      </w:r>
    </w:p>
    <w:p w14:paraId="0ADCA0CE" w14:textId="05030EC4" w:rsidR="004B3921" w:rsidRPr="004B3921" w:rsidRDefault="004B3921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 xml:space="preserve">Т∂1= 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</w:rPr>
                <m:t xml:space="preserve">Fmax1 </m:t>
              </m:r>
            </m:den>
          </m:f>
          <m: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  <w:lang w:val="bg-BG"/>
                </w:rPr>
                <m:t>5000</m:t>
              </m:r>
            </m:den>
          </m:f>
          <m:r>
            <w:rPr>
              <w:rFonts w:ascii="Cambria Math" w:hAnsi="Cambria Math"/>
              <w:lang w:val="bg-BG"/>
            </w:rPr>
            <m:t>=</m:t>
          </m:r>
          <m:r>
            <w:rPr>
              <w:rFonts w:ascii="Cambria Math" w:hAnsi="Cambria Math"/>
              <w:lang w:val="bg-BG"/>
            </w:rPr>
            <m:t>100</m:t>
          </m:r>
          <m:r>
            <w:rPr>
              <w:rFonts w:ascii="Cambria Math" w:hAnsi="Cambria Math"/>
              <w:lang w:val="bg-BG"/>
            </w:rPr>
            <m:t>μs</m:t>
          </m:r>
        </m:oMath>
      </m:oMathPara>
    </w:p>
    <w:p w14:paraId="5670BC30" w14:textId="61770C24" w:rsidR="004B3921" w:rsidRPr="004B3921" w:rsidRDefault="004B3921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 xml:space="preserve">Т∂2= 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</w:rPr>
                <m:t xml:space="preserve">Fmax2 </m:t>
              </m:r>
            </m:den>
          </m:f>
          <m: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  <w:lang w:val="bg-BG"/>
                </w:rPr>
                <m:t>10000</m:t>
              </m:r>
            </m:den>
          </m:f>
          <m:r>
            <w:rPr>
              <w:rFonts w:ascii="Cambria Math" w:hAnsi="Cambria Math"/>
              <w:lang w:val="bg-BG"/>
            </w:rPr>
            <m:t>=</m:t>
          </m:r>
          <m:r>
            <w:rPr>
              <w:rFonts w:ascii="Cambria Math" w:hAnsi="Cambria Math"/>
              <w:lang w:val="bg-BG"/>
            </w:rPr>
            <m:t>50</m:t>
          </m:r>
          <m:r>
            <w:rPr>
              <w:rFonts w:ascii="Cambria Math" w:hAnsi="Cambria Math"/>
              <w:lang w:val="bg-BG"/>
            </w:rPr>
            <m:t>μs</m:t>
          </m:r>
        </m:oMath>
      </m:oMathPara>
    </w:p>
    <w:p w14:paraId="500EB064" w14:textId="4AB55D14" w:rsidR="0021443D" w:rsidRPr="003A3D83" w:rsidRDefault="004B3921" w:rsidP="0021443D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 xml:space="preserve">Т∂3= 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</w:rPr>
                <m:t xml:space="preserve">Fmax3 </m:t>
              </m:r>
            </m:den>
          </m:f>
          <m: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lang w:val="bg-BG"/>
                </w:rPr>
                <m:t>2.</m:t>
              </m:r>
              <m:r>
                <w:rPr>
                  <w:rFonts w:ascii="Cambria Math" w:hAnsi="Cambria Math"/>
                  <w:lang w:val="bg-BG"/>
                </w:rPr>
                <m:t>5000</m:t>
              </m:r>
            </m:den>
          </m:f>
          <m:r>
            <w:rPr>
              <w:rFonts w:ascii="Cambria Math" w:hAnsi="Cambria Math"/>
              <w:lang w:val="bg-BG"/>
            </w:rPr>
            <m:t>=1</m:t>
          </m:r>
          <m:r>
            <w:rPr>
              <w:rFonts w:ascii="Cambria Math" w:hAnsi="Cambria Math"/>
              <w:lang w:val="bg-BG"/>
            </w:rPr>
            <m:t>00</m:t>
          </m:r>
          <m:r>
            <w:rPr>
              <w:rFonts w:ascii="Cambria Math" w:hAnsi="Cambria Math"/>
              <w:lang w:val="bg-BG"/>
            </w:rPr>
            <m:t>μs</m:t>
          </m:r>
        </m:oMath>
      </m:oMathPara>
    </w:p>
    <w:p w14:paraId="5960F377" w14:textId="4DB503C6" w:rsidR="00534BFD" w:rsidRPr="00FC7066" w:rsidRDefault="00534BFD">
      <w:pPr>
        <w:rPr>
          <w:lang w:val="bg-BG"/>
        </w:rPr>
      </w:pPr>
    </w:p>
    <w:p w14:paraId="345E9979" w14:textId="355DF329" w:rsidR="00534BFD" w:rsidRPr="001F3550" w:rsidRDefault="006F6E73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Периодът с максимална про</w:t>
      </w:r>
      <w:r w:rsidR="00534BFD" w:rsidRPr="001F3550">
        <w:rPr>
          <w:rFonts w:ascii="Times New Roman" w:hAnsi="Times New Roman" w:cs="Times New Roman"/>
          <w:sz w:val="24"/>
          <w:szCs w:val="24"/>
          <w:lang w:val="bg-BG"/>
        </w:rPr>
        <w:t xml:space="preserve">дължителност е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Т∂1</m:t>
        </m:r>
      </m:oMath>
      <w:r w:rsidR="00534BFD" w:rsidRPr="001F355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Т∂3</m:t>
        </m:r>
      </m:oMath>
      <w:r w:rsidR="00534BFD" w:rsidRPr="001F3550">
        <w:rPr>
          <w:rFonts w:ascii="Times New Roman" w:eastAsiaTheme="minorEastAsia" w:hAnsi="Times New Roman" w:cs="Times New Roman"/>
          <w:sz w:val="24"/>
          <w:szCs w:val="24"/>
          <w:lang w:val="bg-BG"/>
        </w:rPr>
        <w:t>, затова взимаме една от стойностите.</w:t>
      </w:r>
    </w:p>
    <w:p w14:paraId="0E5EC2F2" w14:textId="77777777" w:rsidR="009653AA" w:rsidRDefault="009653AA">
      <w:pPr>
        <w:rPr>
          <w:rFonts w:eastAsiaTheme="minorEastAsia"/>
          <w:lang w:val="bg-BG"/>
        </w:rPr>
      </w:pPr>
    </w:p>
    <w:p w14:paraId="454363A3" w14:textId="7FD1C66E" w:rsidR="00534BFD" w:rsidRDefault="009653AA">
      <w:r>
        <w:t xml:space="preserve">         </w:t>
      </w:r>
      <w:r w:rsidR="007F3581">
        <w:rPr>
          <w:noProof/>
          <w:lang w:val="bg-BG" w:eastAsia="bg-BG"/>
        </w:rPr>
        <w:drawing>
          <wp:inline distT="0" distB="0" distL="0" distR="0" wp14:anchorId="5E2DD103" wp14:editId="5484A599">
            <wp:extent cx="5400675" cy="3228975"/>
            <wp:effectExtent l="0" t="0" r="9525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990C" w14:textId="648DE5A6" w:rsidR="009653AA" w:rsidRPr="001F3550" w:rsidRDefault="00965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550">
        <w:rPr>
          <w:rFonts w:ascii="Times New Roman" w:hAnsi="Times New Roman" w:cs="Times New Roman"/>
          <w:sz w:val="24"/>
          <w:szCs w:val="24"/>
          <w:lang w:val="bg-BG"/>
        </w:rPr>
        <w:t xml:space="preserve">Определяне на разрядни комбинации: </w:t>
      </w:r>
    </w:p>
    <w:p w14:paraId="13CFB838" w14:textId="4B0157DC" w:rsidR="0021443D" w:rsidRPr="0021443D" w:rsidRDefault="0021443D">
      <w:pPr>
        <w:rPr>
          <w:i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  <w:lang w:val="bg-BG"/>
            </w:rPr>
            <m:t>разрядни комбинации)</m:t>
          </m:r>
        </m:oMath>
      </m:oMathPara>
    </w:p>
    <w:p w14:paraId="32B00AC4" w14:textId="0DB98B2E" w:rsidR="009653AA" w:rsidRPr="009653AA" w:rsidRDefault="009653AA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 xml:space="preserve">Тк= 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Т∂1</m:t>
              </m:r>
            </m:num>
            <m:den>
              <m:r>
                <w:rPr>
                  <w:rFonts w:ascii="Cambria Math" w:hAnsi="Cambria Math"/>
                  <w:lang w:val="bg-BG"/>
                </w:rPr>
                <m:t>4.4</m:t>
              </m:r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</m:t>
              </m:r>
              <m:r>
                <w:rPr>
                  <w:rFonts w:ascii="Cambria Math" w:hAnsi="Cambria Math"/>
                  <w:lang w:val="bg-BG"/>
                </w:rPr>
                <m:t>00</m:t>
              </m:r>
              <m:r>
                <w:rPr>
                  <w:rFonts w:ascii="Cambria Math" w:hAnsi="Cambria Math"/>
                  <w:lang w:val="bg-BG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bg-BG"/>
                </w:rPr>
                <m:t>16</m:t>
              </m:r>
              <m:r>
                <w:rPr>
                  <w:rFonts w:ascii="Cambria Math" w:hAnsi="Cambria Math"/>
                  <w:lang w:val="bg-BG"/>
                </w:rPr>
                <m:t>bit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r>
            <w:rPr>
              <w:rFonts w:ascii="Cambria Math" w:eastAsiaTheme="minorEastAsia" w:hAnsi="Cambria Math"/>
              <w:lang w:val="bg-BG"/>
            </w:rPr>
            <m:t>6,25</m:t>
          </m:r>
          <m:r>
            <w:rPr>
              <w:rFonts w:ascii="Cambria Math" w:eastAsiaTheme="minorEastAsia" w:hAnsi="Cambria Math"/>
              <w:lang w:val="bg-BG"/>
            </w:rPr>
            <m:t>µs</m:t>
          </m:r>
        </m:oMath>
      </m:oMathPara>
    </w:p>
    <w:p w14:paraId="203F1DF4" w14:textId="115F74F1" w:rsidR="009653AA" w:rsidRPr="003E51A5" w:rsidRDefault="009653AA">
      <w:pPr>
        <w:rPr>
          <w:rFonts w:ascii="Times New Roman" w:hAnsi="Times New Roman" w:cs="Times New Roman"/>
          <w:b/>
          <w:sz w:val="24"/>
          <w:lang w:val="bg-BG"/>
        </w:rPr>
      </w:pPr>
      <w:r w:rsidRPr="003E51A5">
        <w:rPr>
          <w:rFonts w:ascii="Times New Roman" w:hAnsi="Times New Roman" w:cs="Times New Roman"/>
          <w:b/>
          <w:sz w:val="24"/>
          <w:lang w:val="bg-BG"/>
        </w:rPr>
        <w:t>2.2.2. Необходима честотна лента на канала за предаване на групов ИКМ сигнал.</w:t>
      </w:r>
    </w:p>
    <w:p w14:paraId="26BAAB35" w14:textId="70D915BB" w:rsidR="009653AA" w:rsidRPr="009653AA" w:rsidRDefault="009653AA">
      <w:pPr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Fef. =2.Tk</m:t>
          </m:r>
        </m:oMath>
      </m:oMathPara>
    </w:p>
    <w:p w14:paraId="3BFEFF12" w14:textId="1143E87F" w:rsidR="001677A9" w:rsidRPr="001677A9" w:rsidRDefault="009653AA">
      <w:pPr>
        <w:rPr>
          <w:rFonts w:eastAsiaTheme="minorEastAsia"/>
          <w:lang w:val="bg-BG"/>
        </w:rPr>
      </w:pPr>
      <m:oMathPara>
        <m:oMath>
          <m:r>
            <w:rPr>
              <w:rFonts w:ascii="Cambria Math" w:eastAsiaTheme="minorEastAsia" w:hAnsi="Cambria Math"/>
              <w:lang w:val="bg-BG"/>
            </w:rPr>
            <m:t>Fef</m:t>
          </m:r>
          <m:r>
            <w:rPr>
              <w:rFonts w:ascii="Cambria Math" w:eastAsiaTheme="minorEastAsia" w:hAnsi="Cambria Math"/>
              <w:lang w:val="bg-BG"/>
            </w:rPr>
            <m:t>.=2x6,25</m:t>
          </m:r>
          <m:r>
            <w:rPr>
              <w:rFonts w:ascii="Cambria Math" w:eastAsiaTheme="minorEastAsia" w:hAnsi="Cambria Math"/>
              <w:lang w:val="bg-BG"/>
            </w:rPr>
            <m:t>=</m:t>
          </m:r>
          <m:r>
            <w:rPr>
              <w:rFonts w:ascii="Cambria Math" w:eastAsiaTheme="minorEastAsia" w:hAnsi="Cambria Math"/>
              <w:lang w:val="bg-BG"/>
            </w:rPr>
            <m:t>12,5x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bg-BG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bg-BG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bg-BG"/>
            </w:rPr>
            <m:t xml:space="preserve"> </m:t>
          </m:r>
        </m:oMath>
      </m:oMathPara>
    </w:p>
    <w:p w14:paraId="5323AB2E" w14:textId="41370010" w:rsidR="009653AA" w:rsidRPr="00CA6E92" w:rsidRDefault="001677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bg-BG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Fef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12,5x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r>
            <w:rPr>
              <w:rFonts w:ascii="Cambria Math" w:eastAsiaTheme="minorEastAsia" w:hAnsi="Cambria Math"/>
              <w:lang w:val="bg-BG"/>
            </w:rPr>
            <m:t>8</m:t>
          </m:r>
          <m:r>
            <w:rPr>
              <w:rFonts w:ascii="Cambria Math" w:eastAsiaTheme="minorEastAsia" w:hAnsi="Cambria Math"/>
              <w:lang w:val="bg-BG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 xml:space="preserve"> kHz</m:t>
          </m:r>
        </m:oMath>
      </m:oMathPara>
    </w:p>
    <w:p w14:paraId="37B0BAF5" w14:textId="77777777" w:rsidR="00CA6E92" w:rsidRPr="009653AA" w:rsidRDefault="00CA6E92">
      <w:pPr>
        <w:rPr>
          <w:rFonts w:eastAsiaTheme="minorEastAsia"/>
          <w:lang w:val="bg-BG"/>
        </w:rPr>
      </w:pPr>
    </w:p>
    <w:p w14:paraId="343A6052" w14:textId="408C3034" w:rsidR="009653AA" w:rsidRPr="003E51A5" w:rsidRDefault="009653AA">
      <w:pPr>
        <w:rPr>
          <w:rFonts w:ascii="Times New Roman" w:eastAsiaTheme="minorEastAsia" w:hAnsi="Times New Roman" w:cs="Times New Roman"/>
          <w:b/>
          <w:sz w:val="24"/>
          <w:lang w:val="bg-BG"/>
        </w:rPr>
      </w:pPr>
      <w:r w:rsidRPr="003E51A5">
        <w:rPr>
          <w:rFonts w:ascii="Times New Roman" w:eastAsiaTheme="minorEastAsia" w:hAnsi="Times New Roman" w:cs="Times New Roman"/>
          <w:b/>
          <w:sz w:val="24"/>
        </w:rPr>
        <w:lastRenderedPageBreak/>
        <w:t xml:space="preserve">2.2.3. </w:t>
      </w:r>
      <w:r w:rsidRPr="003E51A5">
        <w:rPr>
          <w:rFonts w:ascii="Times New Roman" w:eastAsiaTheme="minorEastAsia" w:hAnsi="Times New Roman" w:cs="Times New Roman"/>
          <w:b/>
          <w:sz w:val="24"/>
          <w:lang w:val="bg-BG"/>
        </w:rPr>
        <w:t xml:space="preserve">Скорост на въртене на комутатора, мултикомплексиращ сигналите. </w:t>
      </w:r>
    </w:p>
    <w:p w14:paraId="7F542686" w14:textId="5C7D8B15" w:rsidR="009653AA" w:rsidRPr="00573E07" w:rsidRDefault="009653AA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bg-BG"/>
                </w:rPr>
                <m:t>Т∂1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00</m:t>
              </m:r>
              <m:r>
                <w:rPr>
                  <w:rFonts w:ascii="Cambria Math" w:eastAsiaTheme="minorEastAsia" w:hAnsi="Cambria Math" w:cs="Times New Roman"/>
                  <w:sz w:val="24"/>
                  <w:lang w:val="bg-BG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bg-BG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>10 000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rps (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>оборота в секунда)</m:t>
          </m:r>
        </m:oMath>
      </m:oMathPara>
    </w:p>
    <w:p w14:paraId="33236B53" w14:textId="567D8FAF" w:rsidR="009653AA" w:rsidRPr="00573E07" w:rsidRDefault="00573E07">
      <w:pPr>
        <w:rPr>
          <w:rFonts w:eastAsiaTheme="minorEastAsia"/>
          <w:i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bg-BG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>=10 000x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>60=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>600 000</m:t>
          </m:r>
          <m:r>
            <w:rPr>
              <w:rFonts w:ascii="Cambria Math" w:eastAsiaTheme="minorEastAsia" w:hAnsi="Cambria Math" w:cs="Times New Roman"/>
              <w:sz w:val="24"/>
              <w:lang w:val="bg-BG"/>
            </w:rPr>
            <m:t xml:space="preserve"> rpm (оборота в минута)</m:t>
          </m:r>
        </m:oMath>
      </m:oMathPara>
    </w:p>
    <w:p w14:paraId="47C96A5C" w14:textId="1502336D" w:rsidR="00573E07" w:rsidRDefault="00573E07">
      <w:pPr>
        <w:rPr>
          <w:rFonts w:eastAsiaTheme="minorEastAsia"/>
          <w:i/>
          <w:lang w:val="bg-BG"/>
        </w:rPr>
      </w:pPr>
    </w:p>
    <w:p w14:paraId="5BAE8BC0" w14:textId="0344CDA7" w:rsidR="00573E07" w:rsidRDefault="00573E07">
      <w:pPr>
        <w:rPr>
          <w:rFonts w:eastAsiaTheme="minorEastAsia"/>
          <w:lang w:val="bg-BG"/>
        </w:rPr>
      </w:pPr>
      <w:r w:rsidRPr="003E51A5">
        <w:rPr>
          <w:rFonts w:ascii="Times New Roman" w:eastAsiaTheme="minorEastAsia" w:hAnsi="Times New Roman" w:cs="Times New Roman"/>
          <w:b/>
          <w:sz w:val="24"/>
          <w:lang w:val="bg-BG"/>
        </w:rPr>
        <w:t>2.2.4. Блокова схема на ИКМ</w:t>
      </w:r>
      <w:r w:rsidR="00CE4870">
        <w:rPr>
          <w:rFonts w:eastAsiaTheme="minorEastAsia"/>
          <w:noProof/>
          <w:lang w:val="bg-BG" w:eastAsia="bg-BG"/>
        </w:rPr>
        <w:drawing>
          <wp:inline distT="0" distB="0" distL="0" distR="0" wp14:anchorId="09C83F93" wp14:editId="2BB0256C">
            <wp:extent cx="5978876" cy="136559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мт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76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450" w14:textId="5E87BDB8" w:rsidR="0027375F" w:rsidRDefault="0027375F">
      <w:pPr>
        <w:rPr>
          <w:rFonts w:eastAsiaTheme="minorEastAsia"/>
          <w:lang w:val="bg-BG"/>
        </w:rPr>
      </w:pPr>
    </w:p>
    <w:p w14:paraId="18863693" w14:textId="6C09EF1F" w:rsidR="007F511C" w:rsidRDefault="0027375F" w:rsidP="00F5700E">
      <w:pPr>
        <w:pBdr>
          <w:bottom w:val="single" w:sz="4" w:space="1" w:color="auto"/>
        </w:pBdr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</w:pPr>
      <w:r w:rsidRPr="003E51A5">
        <w:rPr>
          <w:rFonts w:ascii="Times New Roman" w:eastAsiaTheme="minorEastAsia" w:hAnsi="Times New Roman" w:cs="Times New Roman"/>
          <w:b/>
          <w:sz w:val="24"/>
          <w:szCs w:val="24"/>
        </w:rPr>
        <w:t xml:space="preserve">2.3. </w:t>
      </w:r>
      <w:r w:rsidRPr="003E51A5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Анализ на получените резултати и изводи</w:t>
      </w:r>
    </w:p>
    <w:p w14:paraId="54275818" w14:textId="57F9DE4E" w:rsidR="0027375F" w:rsidRPr="007F511C" w:rsidRDefault="007F511C" w:rsidP="007F51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Броя на оборотите на комутатора за секунда зависят пряко от максималната продължително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 на един бит. А тя от своя страна зависи от честотните ленти – колкото по-голяма е честотната лента, толкова продължителността на един бит е по-малка и комутатора прави повече обороти в секунда, респективно и в минута.</w:t>
      </w:r>
    </w:p>
    <w:sectPr w:rsidR="0027375F" w:rsidRPr="007F511C" w:rsidSect="00701832">
      <w:headerReference w:type="default" r:id="rId11"/>
      <w:footerReference w:type="default" r:id="rId12"/>
      <w:pgSz w:w="11906" w:h="16838"/>
      <w:pgMar w:top="1134" w:right="1134" w:bottom="1134" w:left="1418" w:header="720" w:footer="720" w:gutter="0"/>
      <w:pgNumType w:fmt="numberInDash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A893" w14:textId="77777777" w:rsidR="003A7CD5" w:rsidRDefault="003A7CD5" w:rsidP="00222049">
      <w:pPr>
        <w:spacing w:after="0" w:line="240" w:lineRule="auto"/>
      </w:pPr>
      <w:r>
        <w:separator/>
      </w:r>
    </w:p>
  </w:endnote>
  <w:endnote w:type="continuationSeparator" w:id="0">
    <w:p w14:paraId="2B3A3B56" w14:textId="77777777" w:rsidR="003A7CD5" w:rsidRDefault="003A7CD5" w:rsidP="0022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8456837"/>
      <w:docPartObj>
        <w:docPartGallery w:val="Page Numbers (Bottom of Page)"/>
        <w:docPartUnique/>
      </w:docPartObj>
    </w:sdtPr>
    <w:sdtEndPr/>
    <w:sdtContent>
      <w:p w14:paraId="5B16FC47" w14:textId="6FD20357" w:rsidR="00701832" w:rsidRDefault="007018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4C7" w:rsidRPr="003714C7">
          <w:rPr>
            <w:noProof/>
            <w:lang w:val="bg-BG"/>
          </w:rPr>
          <w:t>-</w:t>
        </w:r>
        <w:r w:rsidR="003714C7">
          <w:rPr>
            <w:noProof/>
          </w:rPr>
          <w:t xml:space="preserve"> 15 -</w:t>
        </w:r>
        <w:r>
          <w:fldChar w:fldCharType="end"/>
        </w:r>
      </w:p>
    </w:sdtContent>
  </w:sdt>
  <w:p w14:paraId="59B4E1D7" w14:textId="6859E0EE" w:rsidR="00701832" w:rsidRPr="00701832" w:rsidRDefault="00701832" w:rsidP="00701832">
    <w:pPr>
      <w:pStyle w:val="a8"/>
      <w:tabs>
        <w:tab w:val="clear" w:pos="4513"/>
        <w:tab w:val="clear" w:pos="9026"/>
        <w:tab w:val="left" w:pos="3435"/>
      </w:tabs>
      <w:rPr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5A1CC" w14:textId="77777777" w:rsidR="003A7CD5" w:rsidRDefault="003A7CD5" w:rsidP="00222049">
      <w:pPr>
        <w:spacing w:after="0" w:line="240" w:lineRule="auto"/>
      </w:pPr>
      <w:r>
        <w:separator/>
      </w:r>
    </w:p>
  </w:footnote>
  <w:footnote w:type="continuationSeparator" w:id="0">
    <w:p w14:paraId="6CDAAA57" w14:textId="77777777" w:rsidR="003A7CD5" w:rsidRDefault="003A7CD5" w:rsidP="0022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A94B6" w14:textId="077E7B27" w:rsidR="00222049" w:rsidRDefault="00222049">
    <w:pPr>
      <w:pStyle w:val="a6"/>
    </w:pPr>
    <w:bookmarkStart w:id="1" w:name="_Hlk534717580"/>
    <w:bookmarkStart w:id="2" w:name="_Hlk534717581"/>
    <w:bookmarkStart w:id="3" w:name="_Hlk534717582"/>
    <w:bookmarkStart w:id="4" w:name="_Hlk534717583"/>
    <w:bookmarkStart w:id="5" w:name="_Hlk534717584"/>
    <w:bookmarkStart w:id="6" w:name="_Hlk534717585"/>
    <w:bookmarkEnd w:id="1"/>
    <w:bookmarkEnd w:id="2"/>
    <w:bookmarkEnd w:id="3"/>
    <w:bookmarkEnd w:id="4"/>
    <w:bookmarkEnd w:id="5"/>
    <w:bookmarkEnd w:id="6"/>
    <w:r w:rsidRPr="003A6F90">
      <w:rPr>
        <w:rFonts w:ascii="Times New Roman" w:eastAsia="Times New Roman" w:hAnsi="Times New Roman" w:cs="Times New Roman"/>
        <w:noProof/>
        <w:sz w:val="20"/>
        <w:szCs w:val="20"/>
        <w:lang w:val="bg-BG" w:eastAsia="bg-BG"/>
      </w:rPr>
      <w:drawing>
        <wp:inline distT="0" distB="0" distL="0" distR="0" wp14:anchorId="1A47333A" wp14:editId="38850A6B">
          <wp:extent cx="34290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B9E"/>
    <w:multiLevelType w:val="hybridMultilevel"/>
    <w:tmpl w:val="7116E41C"/>
    <w:lvl w:ilvl="0" w:tplc="B33A37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963123"/>
    <w:multiLevelType w:val="hybridMultilevel"/>
    <w:tmpl w:val="930471D8"/>
    <w:lvl w:ilvl="0" w:tplc="C89C8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06D1"/>
    <w:multiLevelType w:val="hybridMultilevel"/>
    <w:tmpl w:val="7CD67B52"/>
    <w:lvl w:ilvl="0" w:tplc="1EDE6B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FE08F4"/>
    <w:multiLevelType w:val="hybridMultilevel"/>
    <w:tmpl w:val="95C65998"/>
    <w:lvl w:ilvl="0" w:tplc="F8881CE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CB82C12"/>
    <w:multiLevelType w:val="hybridMultilevel"/>
    <w:tmpl w:val="F3268916"/>
    <w:lvl w:ilvl="0" w:tplc="8578D7F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F7661A4"/>
    <w:multiLevelType w:val="hybridMultilevel"/>
    <w:tmpl w:val="1A7C6E50"/>
    <w:lvl w:ilvl="0" w:tplc="E0CA291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782B65E3"/>
    <w:multiLevelType w:val="hybridMultilevel"/>
    <w:tmpl w:val="06EC014E"/>
    <w:lvl w:ilvl="0" w:tplc="19AE9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21"/>
    <w:rsid w:val="000435F9"/>
    <w:rsid w:val="00097835"/>
    <w:rsid w:val="001677A9"/>
    <w:rsid w:val="001F3550"/>
    <w:rsid w:val="0021443D"/>
    <w:rsid w:val="00222049"/>
    <w:rsid w:val="0027375F"/>
    <w:rsid w:val="00355D4B"/>
    <w:rsid w:val="003714C7"/>
    <w:rsid w:val="0037382E"/>
    <w:rsid w:val="003A3D83"/>
    <w:rsid w:val="003A7CD5"/>
    <w:rsid w:val="003E51A5"/>
    <w:rsid w:val="004127AC"/>
    <w:rsid w:val="00482602"/>
    <w:rsid w:val="004A0F30"/>
    <w:rsid w:val="004B3921"/>
    <w:rsid w:val="0050173C"/>
    <w:rsid w:val="00534BFD"/>
    <w:rsid w:val="00573E07"/>
    <w:rsid w:val="006F6E73"/>
    <w:rsid w:val="00701832"/>
    <w:rsid w:val="0079163C"/>
    <w:rsid w:val="007B140A"/>
    <w:rsid w:val="007F3581"/>
    <w:rsid w:val="007F511C"/>
    <w:rsid w:val="008F4FF3"/>
    <w:rsid w:val="009653AA"/>
    <w:rsid w:val="009C2CD3"/>
    <w:rsid w:val="00AA4433"/>
    <w:rsid w:val="00CA6E92"/>
    <w:rsid w:val="00CE4870"/>
    <w:rsid w:val="00EF0BFA"/>
    <w:rsid w:val="00F5700E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0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92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1443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22049"/>
  </w:style>
  <w:style w:type="paragraph" w:styleId="a8">
    <w:name w:val="footer"/>
    <w:basedOn w:val="a"/>
    <w:link w:val="a9"/>
    <w:uiPriority w:val="99"/>
    <w:unhideWhenUsed/>
    <w:rsid w:val="0022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22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92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1443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22049"/>
  </w:style>
  <w:style w:type="paragraph" w:styleId="a8">
    <w:name w:val="footer"/>
    <w:basedOn w:val="a"/>
    <w:link w:val="a9"/>
    <w:uiPriority w:val="99"/>
    <w:unhideWhenUsed/>
    <w:rsid w:val="0022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2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A2B82-AFD6-4635-9B71-F11BB71C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Georg-Nikola Pavlov</dc:creator>
  <cp:lastModifiedBy>Потребител на Windows</cp:lastModifiedBy>
  <cp:revision>2</cp:revision>
  <dcterms:created xsi:type="dcterms:W3CDTF">2020-01-04T20:43:00Z</dcterms:created>
  <dcterms:modified xsi:type="dcterms:W3CDTF">2020-01-04T20:43:00Z</dcterms:modified>
</cp:coreProperties>
</file>