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485" w:rsidRPr="007852A6" w:rsidRDefault="007852A6" w:rsidP="007852A6">
      <w:pPr>
        <w:rPr>
          <w:rFonts w:ascii="微软雅黑" w:eastAsia="微软雅黑" w:hAnsi="微软雅黑"/>
          <w:sz w:val="28"/>
          <w:lang w:eastAsia="zh-CN"/>
        </w:rPr>
      </w:pPr>
      <w:bookmarkStart w:id="0" w:name="_GoBack"/>
      <w:r w:rsidRPr="007852A6">
        <w:rPr>
          <w:rFonts w:ascii="微软雅黑" w:eastAsia="微软雅黑" w:hAnsi="微软雅黑"/>
          <w:sz w:val="28"/>
          <w:lang w:eastAsia="zh-CN"/>
        </w:rPr>
        <w:t>科研上网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号</w:t>
      </w:r>
      <w:r>
        <w:rPr>
          <w:rFonts w:ascii="微软雅黑" w:eastAsia="微软雅黑" w:hAnsi="微软雅黑" w:cs="MS Mincho" w:hint="eastAsia"/>
          <w:sz w:val="28"/>
          <w:lang w:eastAsia="zh-CN"/>
        </w:rPr>
        <w:t>如何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申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与延期</w:t>
      </w:r>
      <w:r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bookmarkEnd w:id="0"/>
    <w:p w:rsidR="00A02485" w:rsidRPr="007852A6" w:rsidRDefault="007852A6" w:rsidP="007852A6">
      <w:pPr>
        <w:rPr>
          <w:rFonts w:ascii="微软雅黑" w:eastAsia="微软雅黑" w:hAnsi="微软雅黑"/>
          <w:sz w:val="28"/>
          <w:lang w:eastAsia="zh-CN"/>
        </w:rPr>
      </w:pPr>
      <w:r w:rsidRPr="007852A6">
        <w:rPr>
          <w:rFonts w:ascii="微软雅黑" w:eastAsia="微软雅黑" w:hAnsi="微软雅黑"/>
          <w:sz w:val="28"/>
          <w:lang w:eastAsia="zh-CN"/>
        </w:rPr>
        <w:t>北京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邮电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大学各二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级单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位可以在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线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申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开通公共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号：服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务门户</w:t>
      </w:r>
      <w:r w:rsidRPr="007852A6">
        <w:rPr>
          <w:rFonts w:ascii="微软雅黑" w:eastAsia="微软雅黑" w:hAnsi="微软雅黑"/>
          <w:sz w:val="28"/>
          <w:lang w:eastAsia="zh-CN"/>
        </w:rPr>
        <w:t>-&gt;</w:t>
      </w:r>
      <w:r w:rsidRPr="007852A6">
        <w:rPr>
          <w:rFonts w:ascii="微软雅黑" w:eastAsia="微软雅黑" w:hAnsi="微软雅黑"/>
          <w:sz w:val="28"/>
          <w:lang w:eastAsia="zh-CN"/>
        </w:rPr>
        <w:t>网上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事</w:t>
      </w:r>
      <w:r w:rsidRPr="007852A6">
        <w:rPr>
          <w:rFonts w:ascii="微软雅黑" w:eastAsia="微软雅黑" w:hAnsi="微软雅黑"/>
          <w:sz w:val="28"/>
          <w:lang w:eastAsia="zh-CN"/>
        </w:rPr>
        <w:t>-&gt;</w:t>
      </w:r>
      <w:r w:rsidRPr="007852A6">
        <w:rPr>
          <w:rFonts w:ascii="微软雅黑" w:eastAsia="微软雅黑" w:hAnsi="微软雅黑"/>
          <w:sz w:val="28"/>
          <w:lang w:eastAsia="zh-CN"/>
        </w:rPr>
        <w:t>网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信息服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务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申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，如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图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所示：</w:t>
      </w:r>
    </w:p>
    <w:p w:rsidR="00A02485" w:rsidRPr="007852A6" w:rsidRDefault="007852A6" w:rsidP="007852A6">
      <w:pPr>
        <w:rPr>
          <w:rFonts w:ascii="微软雅黑" w:eastAsia="微软雅黑" w:hAnsi="微软雅黑"/>
          <w:sz w:val="28"/>
        </w:rPr>
      </w:pPr>
      <w:r w:rsidRPr="007852A6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2827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科研上网账号申请与延期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85" w:rsidRPr="007852A6" w:rsidRDefault="007852A6" w:rsidP="007852A6">
      <w:pPr>
        <w:rPr>
          <w:rFonts w:ascii="微软雅黑" w:eastAsia="微软雅黑" w:hAnsi="微软雅黑"/>
          <w:sz w:val="28"/>
        </w:rPr>
      </w:pPr>
      <w:r w:rsidRPr="007852A6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2827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科研上网账号申请与延期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85" w:rsidRPr="007852A6" w:rsidRDefault="007852A6" w:rsidP="007852A6">
      <w:pPr>
        <w:rPr>
          <w:rFonts w:ascii="微软雅黑" w:eastAsia="微软雅黑" w:hAnsi="微软雅黑"/>
          <w:sz w:val="28"/>
          <w:lang w:eastAsia="zh-CN"/>
        </w:rPr>
      </w:pPr>
      <w:r w:rsidRPr="007852A6">
        <w:rPr>
          <w:rFonts w:ascii="微软雅黑" w:eastAsia="微软雅黑" w:hAnsi="微软雅黑"/>
          <w:sz w:val="28"/>
          <w:lang w:eastAsia="zh-CN"/>
        </w:rPr>
        <w:t>完成填写并上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传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附件后，点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击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左上角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发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送按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钮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，等待流程完成后</w:t>
      </w:r>
      <w:proofErr w:type="gramStart"/>
      <w:r w:rsidRPr="007852A6">
        <w:rPr>
          <w:rFonts w:ascii="微软雅黑" w:eastAsia="微软雅黑" w:hAnsi="微软雅黑" w:cs="MS Mincho" w:hint="eastAsia"/>
          <w:sz w:val="28"/>
          <w:lang w:eastAsia="zh-CN"/>
        </w:rPr>
        <w:t>即可是</w:t>
      </w:r>
      <w:proofErr w:type="gramEnd"/>
      <w:r w:rsidRPr="007852A6">
        <w:rPr>
          <w:rFonts w:ascii="微软雅黑" w:eastAsia="微软雅黑" w:hAnsi="微软雅黑" w:cs="MS Mincho" w:hint="eastAsia"/>
          <w:sz w:val="28"/>
          <w:lang w:eastAsia="zh-CN"/>
        </w:rPr>
        <w:t>有网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络账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号。</w:t>
      </w:r>
    </w:p>
    <w:p w:rsidR="00A02485" w:rsidRPr="007852A6" w:rsidRDefault="007852A6" w:rsidP="007852A6">
      <w:pPr>
        <w:rPr>
          <w:rFonts w:ascii="微软雅黑" w:eastAsia="微软雅黑" w:hAnsi="微软雅黑"/>
          <w:sz w:val="28"/>
          <w:lang w:eastAsia="zh-CN"/>
        </w:rPr>
      </w:pPr>
      <w:r w:rsidRPr="007852A6">
        <w:rPr>
          <w:rFonts w:ascii="微软雅黑" w:eastAsia="微软雅黑" w:hAnsi="微软雅黑"/>
          <w:sz w:val="28"/>
          <w:lang w:eastAsia="zh-CN"/>
        </w:rPr>
        <w:lastRenderedPageBreak/>
        <w:t>注：</w:t>
      </w:r>
      <w:r w:rsidRPr="007852A6">
        <w:rPr>
          <w:rFonts w:ascii="微软雅黑" w:eastAsia="微软雅黑" w:hAnsi="微软雅黑"/>
          <w:sz w:val="28"/>
          <w:lang w:eastAsia="zh-CN"/>
        </w:rPr>
        <w:t>1.</w:t>
      </w:r>
      <w:r w:rsidRPr="007852A6">
        <w:rPr>
          <w:rFonts w:ascii="微软雅黑" w:eastAsia="微软雅黑" w:hAnsi="微软雅黑"/>
          <w:sz w:val="28"/>
          <w:lang w:eastAsia="zh-CN"/>
        </w:rPr>
        <w:t>附件中第一列可以留空，其它列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务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必如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实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填写（姓名，合同有效期及来校年月均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科研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项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目的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对应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信息，身份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件信息填写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项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目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负责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人或者网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络账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号申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管理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负责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人的信息）。</w:t>
      </w:r>
    </w:p>
    <w:p w:rsidR="00A02485" w:rsidRPr="007852A6" w:rsidRDefault="007852A6" w:rsidP="007852A6">
      <w:pPr>
        <w:rPr>
          <w:rFonts w:ascii="微软雅黑" w:eastAsia="微软雅黑" w:hAnsi="微软雅黑"/>
          <w:sz w:val="28"/>
          <w:lang w:eastAsia="zh-CN"/>
        </w:rPr>
      </w:pPr>
      <w:r w:rsidRPr="007852A6">
        <w:rPr>
          <w:rFonts w:ascii="微软雅黑" w:eastAsia="微软雅黑" w:hAnsi="微软雅黑"/>
          <w:sz w:val="28"/>
          <w:lang w:eastAsia="zh-CN"/>
        </w:rPr>
        <w:t>   2.</w:t>
      </w:r>
      <w:r w:rsidRPr="007852A6">
        <w:rPr>
          <w:rFonts w:ascii="微软雅黑" w:eastAsia="微软雅黑" w:hAnsi="微软雅黑"/>
          <w:sz w:val="28"/>
          <w:lang w:eastAsia="zh-CN"/>
        </w:rPr>
        <w:t>此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类账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号没有免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流量，网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自理，如使用科研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经费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支付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下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载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、填写并提交内部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结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算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单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。</w:t>
      </w:r>
    </w:p>
    <w:p w:rsidR="00A02485" w:rsidRPr="007852A6" w:rsidRDefault="007852A6" w:rsidP="007852A6">
      <w:pPr>
        <w:rPr>
          <w:rFonts w:ascii="微软雅黑" w:eastAsia="微软雅黑" w:hAnsi="微软雅黑"/>
          <w:sz w:val="28"/>
        </w:rPr>
      </w:pPr>
      <w:proofErr w:type="spellStart"/>
      <w:r w:rsidRPr="007852A6">
        <w:rPr>
          <w:rFonts w:ascii="微软雅黑" w:eastAsia="微软雅黑" w:hAnsi="微软雅黑"/>
          <w:sz w:val="28"/>
        </w:rPr>
        <w:t>内部</w:t>
      </w:r>
      <w:r w:rsidRPr="007852A6">
        <w:rPr>
          <w:rFonts w:ascii="微软雅黑" w:eastAsia="微软雅黑" w:hAnsi="微软雅黑" w:cs="微软雅黑" w:hint="eastAsia"/>
          <w:sz w:val="28"/>
        </w:rPr>
        <w:t>结</w:t>
      </w:r>
      <w:r w:rsidRPr="007852A6">
        <w:rPr>
          <w:rFonts w:ascii="微软雅黑" w:eastAsia="微软雅黑" w:hAnsi="微软雅黑" w:cs="MS Mincho" w:hint="eastAsia"/>
          <w:sz w:val="28"/>
        </w:rPr>
        <w:t>算</w:t>
      </w:r>
      <w:r w:rsidRPr="007852A6">
        <w:rPr>
          <w:rFonts w:ascii="微软雅黑" w:eastAsia="微软雅黑" w:hAnsi="微软雅黑" w:cs="微软雅黑" w:hint="eastAsia"/>
          <w:sz w:val="28"/>
        </w:rPr>
        <w:t>单</w:t>
      </w:r>
      <w:r w:rsidRPr="007852A6">
        <w:rPr>
          <w:rFonts w:ascii="微软雅黑" w:eastAsia="微软雅黑" w:hAnsi="微软雅黑" w:cs="MS Mincho" w:hint="eastAsia"/>
          <w:sz w:val="28"/>
        </w:rPr>
        <w:t>下</w:t>
      </w:r>
      <w:r w:rsidRPr="007852A6">
        <w:rPr>
          <w:rFonts w:ascii="微软雅黑" w:eastAsia="微软雅黑" w:hAnsi="微软雅黑" w:cs="微软雅黑" w:hint="eastAsia"/>
          <w:sz w:val="28"/>
        </w:rPr>
        <w:t>载</w:t>
      </w:r>
      <w:r w:rsidRPr="007852A6">
        <w:rPr>
          <w:rFonts w:ascii="微软雅黑" w:eastAsia="微软雅黑" w:hAnsi="微软雅黑" w:cs="MS Mincho" w:hint="eastAsia"/>
          <w:sz w:val="28"/>
        </w:rPr>
        <w:t>网址</w:t>
      </w:r>
      <w:r w:rsidRPr="007852A6">
        <w:rPr>
          <w:rFonts w:ascii="微软雅黑" w:eastAsia="微软雅黑" w:hAnsi="微软雅黑" w:cs="微软雅黑" w:hint="eastAsia"/>
          <w:sz w:val="28"/>
        </w:rPr>
        <w:t>为</w:t>
      </w:r>
      <w:r w:rsidRPr="007852A6">
        <w:rPr>
          <w:rFonts w:ascii="微软雅黑" w:eastAsia="微软雅黑" w:hAnsi="微软雅黑" w:cs="MS Mincho" w:hint="eastAsia"/>
          <w:sz w:val="28"/>
        </w:rPr>
        <w:t>：</w:t>
      </w:r>
      <w:r w:rsidRPr="007852A6">
        <w:rPr>
          <w:rFonts w:ascii="微软雅黑" w:eastAsia="微软雅黑" w:hAnsi="微软雅黑"/>
          <w:sz w:val="28"/>
        </w:rPr>
        <w:t>http</w:t>
      </w:r>
      <w:proofErr w:type="spellEnd"/>
      <w:r w:rsidRPr="007852A6">
        <w:rPr>
          <w:rFonts w:ascii="微软雅黑" w:eastAsia="微软雅黑" w:hAnsi="微软雅黑"/>
          <w:sz w:val="28"/>
        </w:rPr>
        <w:t>://net.bupt.edu.cn/content/</w:t>
      </w:r>
      <w:proofErr w:type="spellStart"/>
      <w:r w:rsidRPr="007852A6">
        <w:rPr>
          <w:rFonts w:ascii="微软雅黑" w:eastAsia="微软雅黑" w:hAnsi="微软雅黑"/>
          <w:sz w:val="28"/>
        </w:rPr>
        <w:t>content.php?p</w:t>
      </w:r>
      <w:proofErr w:type="spellEnd"/>
      <w:r w:rsidRPr="007852A6">
        <w:rPr>
          <w:rFonts w:ascii="微软雅黑" w:eastAsia="微软雅黑" w:hAnsi="微软雅黑"/>
          <w:sz w:val="28"/>
        </w:rPr>
        <w:t>=7_5_224</w:t>
      </w:r>
    </w:p>
    <w:p w:rsidR="00A02485" w:rsidRPr="007852A6" w:rsidRDefault="007852A6" w:rsidP="007852A6">
      <w:pPr>
        <w:rPr>
          <w:rFonts w:ascii="微软雅黑" w:eastAsia="微软雅黑" w:hAnsi="微软雅黑"/>
          <w:sz w:val="28"/>
          <w:lang w:eastAsia="zh-CN"/>
        </w:rPr>
      </w:pPr>
      <w:r w:rsidRPr="007852A6">
        <w:rPr>
          <w:rFonts w:ascii="微软雅黑" w:eastAsia="微软雅黑" w:hAnsi="微软雅黑"/>
          <w:sz w:val="28"/>
          <w:lang w:eastAsia="zh-CN"/>
        </w:rPr>
        <w:t>按照表内要求填写盖章并上交至表内注明位置，完成申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流程，等待流量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用充入网</w:t>
      </w:r>
      <w:r w:rsidRPr="007852A6">
        <w:rPr>
          <w:rFonts w:ascii="微软雅黑" w:eastAsia="微软雅黑" w:hAnsi="微软雅黑" w:cs="微软雅黑" w:hint="eastAsia"/>
          <w:sz w:val="28"/>
          <w:lang w:eastAsia="zh-CN"/>
        </w:rPr>
        <w:t>络账</w:t>
      </w:r>
      <w:r w:rsidRPr="007852A6">
        <w:rPr>
          <w:rFonts w:ascii="微软雅黑" w:eastAsia="微软雅黑" w:hAnsi="微软雅黑" w:cs="MS Mincho" w:hint="eastAsia"/>
          <w:sz w:val="28"/>
          <w:lang w:eastAsia="zh-CN"/>
        </w:rPr>
        <w:t>号即可使用。</w:t>
      </w:r>
    </w:p>
    <w:sectPr w:rsidR="00A02485" w:rsidRPr="007852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52A6"/>
    <w:rsid w:val="00A024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CD843"/>
  <w14:defaultImageDpi w14:val="300"/>
  <w15:docId w15:val="{6F168E11-9CA9-4281-BE6A-0AA08B77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57B9A-91E7-49C9-A31C-22652C6A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2019-09-24T09:06:00Z</dcterms:created>
  <dcterms:modified xsi:type="dcterms:W3CDTF">2019-09-24T09:06:00Z</dcterms:modified>
  <cp:category/>
</cp:coreProperties>
</file>