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5207" w14:textId="6A8D6FA3" w:rsidR="00F05583" w:rsidRPr="00F05583" w:rsidRDefault="00F05583" w:rsidP="00F05583">
      <w:pPr>
        <w:rPr>
          <w:rFonts w:ascii="微软雅黑" w:eastAsia="微软雅黑" w:hAnsi="微软雅黑"/>
          <w:sz w:val="28"/>
        </w:rPr>
      </w:pPr>
      <w:bookmarkStart w:id="0" w:name="_GoBack"/>
      <w:r w:rsidRPr="00F05583">
        <w:rPr>
          <w:rFonts w:ascii="微软雅黑" w:eastAsia="微软雅黑" w:hAnsi="微软雅黑" w:hint="eastAsia"/>
          <w:sz w:val="28"/>
        </w:rPr>
        <w:t>网页端VPN如何使用？</w:t>
      </w:r>
    </w:p>
    <w:bookmarkEnd w:id="0"/>
    <w:p w14:paraId="40D71C16" w14:textId="3F24C65A"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注：</w:t>
      </w:r>
      <w:proofErr w:type="gramStart"/>
      <w:r w:rsidRPr="00F05583">
        <w:rPr>
          <w:rFonts w:ascii="微软雅黑" w:eastAsia="微软雅黑" w:hAnsi="微软雅黑" w:hint="eastAsia"/>
          <w:sz w:val="28"/>
        </w:rPr>
        <w:t>网页版</w:t>
      </w:r>
      <w:proofErr w:type="gramEnd"/>
      <w:r w:rsidRPr="00F05583">
        <w:rPr>
          <w:rFonts w:ascii="微软雅黑" w:eastAsia="微软雅黑" w:hAnsi="微软雅黑" w:hint="eastAsia"/>
          <w:sz w:val="28"/>
        </w:rPr>
        <w:t>VPN适用于各版本PC和智能终端，直接使用浏览器访问和登录操作即可。如遇到页面访问出错或链接不跳转的情况，请更换其它版本浏览器重试即可。</w:t>
      </w:r>
    </w:p>
    <w:p w14:paraId="175D5E59"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1. 登录https://vpn.bupt.edu.cn, 一定要使用https，而不是http。如下图所示：</w:t>
      </w:r>
    </w:p>
    <w:p w14:paraId="73F93473" w14:textId="1FC54B62" w:rsidR="00943A1E" w:rsidRPr="00F05583" w:rsidRDefault="00943A1E" w:rsidP="00F05583">
      <w:pPr>
        <w:rPr>
          <w:rFonts w:ascii="微软雅黑" w:eastAsia="微软雅黑" w:hAnsi="微软雅黑"/>
          <w:sz w:val="28"/>
        </w:rPr>
      </w:pPr>
      <w:r w:rsidRPr="00F05583">
        <w:rPr>
          <w:rFonts w:ascii="微软雅黑" w:eastAsia="微软雅黑" w:hAnsi="微软雅黑"/>
          <w:sz w:val="28"/>
        </w:rPr>
        <w:drawing>
          <wp:inline distT="0" distB="0" distL="0" distR="0" wp14:anchorId="19F2C9E3" wp14:editId="186E8F92">
            <wp:extent cx="5341620" cy="3291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1620" cy="3291840"/>
                    </a:xfrm>
                    <a:prstGeom prst="rect">
                      <a:avLst/>
                    </a:prstGeom>
                    <a:noFill/>
                    <a:ln>
                      <a:noFill/>
                    </a:ln>
                  </pic:spPr>
                </pic:pic>
              </a:graphicData>
            </a:graphic>
          </wp:inline>
        </w:drawing>
      </w:r>
    </w:p>
    <w:p w14:paraId="3A5E21DB"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2. 输入上网认证的用户名和密码，然后点击Login进入页面。</w:t>
      </w:r>
    </w:p>
    <w:p w14:paraId="48458E9F"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提示：用户名和密码为用户上网认证的密码，如果账号有问题请咨询62283039。</w:t>
      </w:r>
    </w:p>
    <w:p w14:paraId="2F7D4F37"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3. 登录成功后，点击如图“信息服务系统”即可链接到统一身份认证登录界面</w:t>
      </w:r>
    </w:p>
    <w:p w14:paraId="7554C892" w14:textId="73B43F26" w:rsidR="00943A1E" w:rsidRPr="00F05583" w:rsidRDefault="00943A1E" w:rsidP="00F05583">
      <w:pPr>
        <w:rPr>
          <w:rFonts w:ascii="微软雅黑" w:eastAsia="微软雅黑" w:hAnsi="微软雅黑"/>
          <w:sz w:val="28"/>
        </w:rPr>
      </w:pPr>
      <w:r w:rsidRPr="00F05583">
        <w:rPr>
          <w:rFonts w:ascii="微软雅黑" w:eastAsia="微软雅黑" w:hAnsi="微软雅黑"/>
          <w:sz w:val="28"/>
        </w:rPr>
        <w:lastRenderedPageBreak/>
        <w:drawing>
          <wp:inline distT="0" distB="0" distL="0" distR="0" wp14:anchorId="1237BFCA" wp14:editId="57B4253D">
            <wp:extent cx="5274310" cy="3284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84220"/>
                    </a:xfrm>
                    <a:prstGeom prst="rect">
                      <a:avLst/>
                    </a:prstGeom>
                    <a:noFill/>
                    <a:ln>
                      <a:noFill/>
                    </a:ln>
                  </pic:spPr>
                </pic:pic>
              </a:graphicData>
            </a:graphic>
          </wp:inline>
        </w:drawing>
      </w:r>
    </w:p>
    <w:p w14:paraId="509F6FD7"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4.在下面的统一身份认证登录界面内输入校内统一身份认证的用户名和密码，然后点击“立即登录”进入门户系统。</w:t>
      </w:r>
    </w:p>
    <w:p w14:paraId="0F926D0A" w14:textId="6E229E6D" w:rsidR="00943A1E" w:rsidRPr="00F05583" w:rsidRDefault="00943A1E" w:rsidP="00F05583">
      <w:pPr>
        <w:rPr>
          <w:rFonts w:ascii="微软雅黑" w:eastAsia="微软雅黑" w:hAnsi="微软雅黑"/>
          <w:sz w:val="28"/>
        </w:rPr>
      </w:pPr>
      <w:r w:rsidRPr="00F05583">
        <w:rPr>
          <w:rFonts w:ascii="微软雅黑" w:eastAsia="微软雅黑" w:hAnsi="微软雅黑"/>
          <w:sz w:val="28"/>
        </w:rPr>
        <w:drawing>
          <wp:inline distT="0" distB="0" distL="0" distR="0" wp14:anchorId="7FC5764E" wp14:editId="7FC61BBA">
            <wp:extent cx="5274310" cy="2879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79090"/>
                    </a:xfrm>
                    <a:prstGeom prst="rect">
                      <a:avLst/>
                    </a:prstGeom>
                    <a:noFill/>
                    <a:ln>
                      <a:noFill/>
                    </a:ln>
                  </pic:spPr>
                </pic:pic>
              </a:graphicData>
            </a:graphic>
          </wp:inline>
        </w:drawing>
      </w:r>
    </w:p>
    <w:p w14:paraId="7F6DDB9D"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5.进入门户系统后可以通过系统直通车的链接直接链接进入教务、财务、OA、科研等其它校内业务系统。</w:t>
      </w:r>
    </w:p>
    <w:p w14:paraId="348F2513" w14:textId="77E9A1AD" w:rsidR="00943A1E" w:rsidRPr="00F05583" w:rsidRDefault="00943A1E" w:rsidP="00F05583">
      <w:pPr>
        <w:rPr>
          <w:rFonts w:ascii="微软雅黑" w:eastAsia="微软雅黑" w:hAnsi="微软雅黑"/>
          <w:sz w:val="28"/>
        </w:rPr>
      </w:pPr>
      <w:r w:rsidRPr="00F05583">
        <w:rPr>
          <w:rFonts w:ascii="微软雅黑" w:eastAsia="微软雅黑" w:hAnsi="微软雅黑"/>
          <w:sz w:val="28"/>
        </w:rPr>
        <w:lastRenderedPageBreak/>
        <w:drawing>
          <wp:inline distT="0" distB="0" distL="0" distR="0" wp14:anchorId="55588AF1" wp14:editId="3E3E5257">
            <wp:extent cx="5274310" cy="3463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463290"/>
                    </a:xfrm>
                    <a:prstGeom prst="rect">
                      <a:avLst/>
                    </a:prstGeom>
                    <a:noFill/>
                    <a:ln>
                      <a:noFill/>
                    </a:ln>
                  </pic:spPr>
                </pic:pic>
              </a:graphicData>
            </a:graphic>
          </wp:inline>
        </w:drawing>
      </w:r>
    </w:p>
    <w:p w14:paraId="728E1A4C"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注：如果想要访问图书馆购入的资源</w:t>
      </w:r>
      <w:proofErr w:type="gramStart"/>
      <w:r w:rsidRPr="00F05583">
        <w:rPr>
          <w:rFonts w:ascii="微软雅黑" w:eastAsia="微软雅黑" w:hAnsi="微软雅黑" w:hint="eastAsia"/>
          <w:sz w:val="28"/>
        </w:rPr>
        <w:t>库请访问</w:t>
      </w:r>
      <w:proofErr w:type="gramEnd"/>
      <w:r w:rsidRPr="00F05583">
        <w:rPr>
          <w:rFonts w:ascii="微软雅黑" w:eastAsia="微软雅黑" w:hAnsi="微软雅黑" w:hint="eastAsia"/>
          <w:sz w:val="28"/>
        </w:rPr>
        <w:t>网页版图</w:t>
      </w:r>
      <w:proofErr w:type="gramStart"/>
      <w:r w:rsidRPr="00F05583">
        <w:rPr>
          <w:rFonts w:ascii="微软雅黑" w:eastAsia="微软雅黑" w:hAnsi="微软雅黑" w:hint="eastAsia"/>
          <w:sz w:val="28"/>
        </w:rPr>
        <w:t>书资源</w:t>
      </w:r>
      <w:proofErr w:type="gramEnd"/>
      <w:r w:rsidRPr="00F05583">
        <w:rPr>
          <w:rFonts w:ascii="微软雅黑" w:eastAsia="微软雅黑" w:hAnsi="微软雅黑" w:hint="eastAsia"/>
          <w:sz w:val="28"/>
        </w:rPr>
        <w:t>VPN的页面：https://libvpn.bupt.edu.cn完成登录与链接。</w:t>
      </w:r>
    </w:p>
    <w:p w14:paraId="5093D1FD"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提示：</w:t>
      </w:r>
      <w:proofErr w:type="gramStart"/>
      <w:r w:rsidRPr="00F05583">
        <w:rPr>
          <w:rFonts w:ascii="微软雅黑" w:eastAsia="微软雅黑" w:hAnsi="微软雅黑" w:hint="eastAsia"/>
          <w:sz w:val="28"/>
        </w:rPr>
        <w:t>北邮</w:t>
      </w:r>
      <w:proofErr w:type="gramEnd"/>
      <w:r w:rsidRPr="00F05583">
        <w:rPr>
          <w:rFonts w:ascii="微软雅黑" w:eastAsia="微软雅黑" w:hAnsi="微软雅黑" w:hint="eastAsia"/>
          <w:sz w:val="28"/>
        </w:rPr>
        <w:t>VPN链路是</w:t>
      </w:r>
      <w:proofErr w:type="gramStart"/>
      <w:r w:rsidRPr="00F05583">
        <w:rPr>
          <w:rFonts w:ascii="微软雅黑" w:eastAsia="微软雅黑" w:hAnsi="微软雅黑" w:hint="eastAsia"/>
          <w:sz w:val="28"/>
        </w:rPr>
        <w:t>为北邮校园网</w:t>
      </w:r>
      <w:proofErr w:type="gramEnd"/>
      <w:r w:rsidRPr="00F05583">
        <w:rPr>
          <w:rFonts w:ascii="微软雅黑" w:eastAsia="微软雅黑" w:hAnsi="微软雅黑" w:hint="eastAsia"/>
          <w:sz w:val="28"/>
        </w:rPr>
        <w:t>外的用户提供的服务，在连接VPN服务器前</w:t>
      </w:r>
      <w:proofErr w:type="gramStart"/>
      <w:r w:rsidRPr="00F05583">
        <w:rPr>
          <w:rFonts w:ascii="微软雅黑" w:eastAsia="微软雅黑" w:hAnsi="微软雅黑" w:hint="eastAsia"/>
          <w:sz w:val="28"/>
        </w:rPr>
        <w:t>请确保</w:t>
      </w:r>
      <w:proofErr w:type="gramEnd"/>
      <w:r w:rsidRPr="00F05583">
        <w:rPr>
          <w:rFonts w:ascii="微软雅黑" w:eastAsia="微软雅黑" w:hAnsi="微软雅黑" w:hint="eastAsia"/>
          <w:sz w:val="28"/>
        </w:rPr>
        <w:t>外网的连通性。</w:t>
      </w:r>
    </w:p>
    <w:p w14:paraId="51EBC4D4" w14:textId="77777777" w:rsidR="00943A1E" w:rsidRPr="00F05583" w:rsidRDefault="00943A1E" w:rsidP="00F05583">
      <w:pPr>
        <w:rPr>
          <w:rFonts w:ascii="微软雅黑" w:eastAsia="微软雅黑" w:hAnsi="微软雅黑"/>
          <w:sz w:val="28"/>
        </w:rPr>
      </w:pPr>
      <w:r w:rsidRPr="00F05583">
        <w:rPr>
          <w:rFonts w:ascii="微软雅黑" w:eastAsia="微软雅黑" w:hAnsi="微软雅黑" w:hint="eastAsia"/>
          <w:sz w:val="28"/>
        </w:rPr>
        <w:t>欢迎您</w:t>
      </w:r>
      <w:proofErr w:type="gramStart"/>
      <w:r w:rsidRPr="00F05583">
        <w:rPr>
          <w:rFonts w:ascii="微软雅黑" w:eastAsia="微软雅黑" w:hAnsi="微软雅黑" w:hint="eastAsia"/>
          <w:sz w:val="28"/>
        </w:rPr>
        <w:t>使用北邮</w:t>
      </w:r>
      <w:proofErr w:type="gramEnd"/>
      <w:r w:rsidRPr="00F05583">
        <w:rPr>
          <w:rFonts w:ascii="微软雅黑" w:eastAsia="微软雅黑" w:hAnsi="微软雅黑" w:hint="eastAsia"/>
          <w:sz w:val="28"/>
        </w:rPr>
        <w:t>VPN网络，祝您使用网络服务顺利，工作生活愉快。</w:t>
      </w:r>
    </w:p>
    <w:sectPr w:rsidR="00943A1E" w:rsidRPr="00F05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3B"/>
    <w:rsid w:val="00183213"/>
    <w:rsid w:val="00943A1E"/>
    <w:rsid w:val="00DA1D32"/>
    <w:rsid w:val="00EC283B"/>
    <w:rsid w:val="00F05583"/>
    <w:rsid w:val="00F40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B21C"/>
  <w15:chartTrackingRefBased/>
  <w15:docId w15:val="{0805CF00-DF54-4A56-8E68-3012F9FA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3A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5</cp:revision>
  <dcterms:created xsi:type="dcterms:W3CDTF">2019-09-18T01:32:00Z</dcterms:created>
  <dcterms:modified xsi:type="dcterms:W3CDTF">2019-09-24T13:37:00Z</dcterms:modified>
</cp:coreProperties>
</file>