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20D9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bCs/>
          <w:sz w:val="36"/>
          <w:szCs w:val="36"/>
        </w:rPr>
      </w:pPr>
      <w:r>
        <w:rPr>
          <w:rFonts w:hint="eastAsia" w:ascii="仿宋" w:hAnsi="仿宋" w:eastAsia="仿宋" w:cs="仿宋"/>
          <w:b/>
          <w:bCs/>
          <w:sz w:val="36"/>
          <w:szCs w:val="36"/>
        </w:rPr>
        <w:t>技术转让合同</w:t>
      </w:r>
    </w:p>
    <w:p w14:paraId="68274BAC">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p>
    <w:p w14:paraId="6D4F8023">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受让人：</w:t>
      </w:r>
      <w:r>
        <w:rPr>
          <w:rFonts w:hint="eastAsia" w:ascii="仿宋" w:hAnsi="仿宋" w:eastAsia="仿宋"/>
          <w:sz w:val="28"/>
          <w:szCs w:val="28"/>
          <w:u w:val="single"/>
          <w:lang w:val="en-US" w:eastAsia="zh-CN"/>
        </w:rPr>
        <w:t xml:space="preserve">          </w:t>
      </w:r>
      <w:r>
        <w:rPr>
          <w:rFonts w:hint="eastAsia" w:ascii="仿宋" w:hAnsi="仿宋" w:eastAsia="仿宋" w:cs="仿宋"/>
          <w:sz w:val="28"/>
          <w:szCs w:val="28"/>
        </w:rPr>
        <w:t>，以下简称甲方。</w:t>
      </w:r>
    </w:p>
    <w:p w14:paraId="18029171">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sz w:val="28"/>
          <w:szCs w:val="28"/>
          <w:lang w:val="en-US"/>
        </w:rPr>
      </w:pPr>
      <w:r>
        <w:rPr>
          <w:rFonts w:hint="eastAsia" w:ascii="仿宋" w:hAnsi="仿宋" w:eastAsia="仿宋" w:cs="仿宋"/>
          <w:sz w:val="28"/>
          <w:szCs w:val="28"/>
        </w:rPr>
        <w:t>地址：</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p>
    <w:p w14:paraId="33999F1B">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sz w:val="28"/>
          <w:szCs w:val="28"/>
          <w:lang w:val="en-US"/>
        </w:rPr>
      </w:pPr>
      <w:r>
        <w:rPr>
          <w:rFonts w:hint="eastAsia" w:ascii="仿宋" w:hAnsi="仿宋" w:eastAsia="仿宋" w:cs="仿宋"/>
          <w:sz w:val="28"/>
          <w:szCs w:val="28"/>
        </w:rPr>
        <w:t>电话：</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p>
    <w:p w14:paraId="5A906A4E">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sz w:val="28"/>
          <w:szCs w:val="28"/>
          <w:lang w:val="en-US"/>
        </w:rPr>
      </w:pPr>
      <w:r>
        <w:rPr>
          <w:rFonts w:hint="eastAsia" w:ascii="仿宋" w:hAnsi="仿宋" w:eastAsia="仿宋" w:cs="仿宋"/>
          <w:sz w:val="28"/>
          <w:szCs w:val="28"/>
        </w:rPr>
        <w:t>开户银行：</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p>
    <w:p w14:paraId="19FDA105">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sz w:val="28"/>
          <w:szCs w:val="28"/>
          <w:lang w:val="en-US"/>
        </w:rPr>
      </w:pPr>
      <w:r>
        <w:rPr>
          <w:rFonts w:hint="eastAsia" w:ascii="仿宋" w:hAnsi="仿宋" w:eastAsia="仿宋" w:cs="仿宋"/>
          <w:sz w:val="28"/>
          <w:szCs w:val="28"/>
        </w:rPr>
        <w:t>账号：</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p>
    <w:p w14:paraId="58862AAC">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p>
    <w:p w14:paraId="01DCE4DB">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让与人：＿＿＿＿＿＿＿＿＿＿＿＿，以下简称乙方。</w:t>
      </w:r>
    </w:p>
    <w:p w14:paraId="413209D9">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sz w:val="28"/>
          <w:szCs w:val="28"/>
          <w:lang w:val="en-US"/>
        </w:rPr>
      </w:pPr>
      <w:r>
        <w:rPr>
          <w:rFonts w:hint="eastAsia" w:ascii="仿宋" w:hAnsi="仿宋" w:eastAsia="仿宋" w:cs="仿宋"/>
          <w:sz w:val="28"/>
          <w:szCs w:val="28"/>
        </w:rPr>
        <w:t>地址：</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p>
    <w:p w14:paraId="6CEAB898">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sz w:val="28"/>
          <w:szCs w:val="28"/>
          <w:lang w:val="en-US"/>
        </w:rPr>
      </w:pPr>
      <w:r>
        <w:rPr>
          <w:rFonts w:hint="eastAsia" w:ascii="仿宋" w:hAnsi="仿宋" w:eastAsia="仿宋" w:cs="仿宋"/>
          <w:sz w:val="28"/>
          <w:szCs w:val="28"/>
        </w:rPr>
        <w:t>电话：</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p>
    <w:p w14:paraId="53EF055D">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sz w:val="28"/>
          <w:szCs w:val="28"/>
          <w:lang w:val="en-US"/>
        </w:rPr>
      </w:pPr>
      <w:r>
        <w:rPr>
          <w:rFonts w:hint="eastAsia" w:ascii="仿宋" w:hAnsi="仿宋" w:eastAsia="仿宋" w:cs="仿宋"/>
          <w:sz w:val="28"/>
          <w:szCs w:val="28"/>
        </w:rPr>
        <w:t>开户银行：</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p>
    <w:p w14:paraId="654BD661">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sz w:val="28"/>
          <w:szCs w:val="28"/>
          <w:lang w:val="en-US"/>
        </w:rPr>
      </w:pPr>
      <w:r>
        <w:rPr>
          <w:rFonts w:hint="eastAsia" w:ascii="仿宋" w:hAnsi="仿宋" w:eastAsia="仿宋" w:cs="仿宋"/>
          <w:sz w:val="28"/>
          <w:szCs w:val="28"/>
        </w:rPr>
        <w:t>账号：</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p>
    <w:p w14:paraId="30D5D692">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p>
    <w:p w14:paraId="1FC1E07E">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鉴于乙方合法持有与</w:t>
      </w:r>
      <w:r>
        <w:rPr>
          <w:rFonts w:hint="eastAsia" w:ascii="仿宋" w:hAnsi="仿宋" w:eastAsia="仿宋"/>
          <w:sz w:val="28"/>
          <w:szCs w:val="28"/>
          <w:u w:val="single"/>
          <w:lang w:val="en-US" w:eastAsia="zh-CN"/>
        </w:rPr>
        <w:t xml:space="preserve">                       </w:t>
      </w:r>
      <w:r>
        <w:rPr>
          <w:rFonts w:hint="eastAsia" w:ascii="仿宋" w:hAnsi="仿宋" w:eastAsia="仿宋"/>
          <w:color w:val="FFFFFF" w:themeColor="background1"/>
          <w:sz w:val="28"/>
          <w:szCs w:val="28"/>
          <w:u w:val="single"/>
          <w:lang w:val="en-US" w:eastAsia="zh-CN"/>
          <w14:textFill>
            <w14:solidFill>
              <w14:schemeClr w14:val="bg1"/>
            </w14:solidFill>
          </w14:textFill>
        </w:rPr>
        <w:t>.</w:t>
      </w:r>
      <w:r>
        <w:rPr>
          <w:rFonts w:hint="eastAsia" w:ascii="仿宋" w:hAnsi="仿宋" w:eastAsia="仿宋" w:cs="仿宋"/>
          <w:sz w:val="28"/>
          <w:szCs w:val="28"/>
        </w:rPr>
        <w:t>有关的技术秘密，并有权向甲方许可使用该技术秘密；甲方愿意按照本合同约定使用该技术秘密设计、制造、安装、维修和销售合同产品。甲乙双方依据《中华人民共和国民法典》及有关法律法规，在平等、自愿、协商一致的基础上，订立本合同，以资共同遵守。</w:t>
      </w:r>
    </w:p>
    <w:p w14:paraId="4A624EE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2AFA4487">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第一条　定义</w:t>
      </w:r>
    </w:p>
    <w:p w14:paraId="3F74075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技术秘密：指乙方许可甲方使用的，与合同产品设计、制造、安装、维修和销售有关的技术知识、经验、图纸、数据、工艺、资料及其他未公开技术信息。</w:t>
      </w:r>
    </w:p>
    <w:p w14:paraId="0A989E5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合同产品：指甲方根据乙方许可的技术秘密设计、制造或销售的产品，具体内容见附件。</w:t>
      </w:r>
    </w:p>
    <w:p w14:paraId="0DA5551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技术资料：指乙方向甲方提供的与技术秘密有关的图纸、说明书、技术数据、操作文件、工艺文件及其他资料。</w:t>
      </w:r>
    </w:p>
    <w:p w14:paraId="3ADBC6C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净销售额：指合同产品销售收入扣除运输费、包装费、保险费、保管费及双方约定费用后的金额。</w:t>
      </w:r>
    </w:p>
    <w:p w14:paraId="1843127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49126654">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第二条　技术转让内容和范围</w:t>
      </w:r>
    </w:p>
    <w:p w14:paraId="622EDCD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本合同项下技术许可性质为普通许可。未经乙方书面同意，甲方不得将该技术秘密转让、许可、披露或提供给任何第三方。</w:t>
      </w:r>
    </w:p>
    <w:p w14:paraId="5F92BDA7">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 乙方许可甲方在</w:t>
      </w:r>
      <w:r>
        <w:rPr>
          <w:rFonts w:hint="eastAsia" w:ascii="仿宋" w:hAnsi="仿宋" w:eastAsia="仿宋"/>
          <w:sz w:val="28"/>
          <w:szCs w:val="28"/>
          <w:u w:val="single"/>
          <w:lang w:val="en-US" w:eastAsia="zh-CN"/>
        </w:rPr>
        <w:t xml:space="preserve">                </w:t>
      </w:r>
      <w:r>
        <w:rPr>
          <w:rFonts w:hint="eastAsia" w:ascii="仿宋" w:hAnsi="仿宋" w:eastAsia="仿宋" w:cs="仿宋"/>
          <w:sz w:val="28"/>
          <w:szCs w:val="28"/>
        </w:rPr>
        <w:t>范围内使用该技术秘密，用于设计、制造、安装、维修和销售合同产品。</w:t>
      </w:r>
    </w:p>
    <w:p w14:paraId="21114A4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甲方不得超出本合同约定范围使用技术秘密，不得向境外或双方约定限制区域销售合同产品或零部件。</w:t>
      </w:r>
    </w:p>
    <w:p w14:paraId="5F2AB98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乙方应按照本合同及附件约定向甲方提供完整、正确、有效的技术资料，并提供必要的技术培训和技术指导。</w:t>
      </w:r>
    </w:p>
    <w:p w14:paraId="5A2C3A1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5. 乙方许可甲方使用的商标为：</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。商标使用范围、期限和方式由双方另行约定；未作约定的，甲方不得擅自使用乙方商标。</w:t>
      </w:r>
    </w:p>
    <w:p w14:paraId="27C7765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6684FC66">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第三条　费用及支付方式</w:t>
      </w:r>
    </w:p>
    <w:p w14:paraId="4A55727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甲方应向乙方支付技术许可入门费人民币</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元。</w:t>
      </w:r>
    </w:p>
    <w:p w14:paraId="6915CC2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甲方应按照合同产品销售情况向乙方支付技术使用费。使用费标准为：</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w:t>
      </w:r>
    </w:p>
    <w:p w14:paraId="5709B57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技术使用费可以按照下列方式计算：</w:t>
      </w:r>
    </w:p>
    <w:p w14:paraId="51F8A43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   （1）按每台合同产品人民币</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元支付；</w:t>
      </w:r>
    </w:p>
    <w:p w14:paraId="1D4F8F3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   （2）按合同产品净销售额的</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%支付；</w:t>
      </w:r>
    </w:p>
    <w:p w14:paraId="0E18CB2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   （3）其他方式：</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w:t>
      </w:r>
    </w:p>
    <w:p w14:paraId="48C1F95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甲方应于每年度结束后</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日内向乙方提交上一年度合同产品销售数量、销售金额及使用费计算表，并在乙方确认后</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日内支付相应使用费。</w:t>
      </w:r>
    </w:p>
    <w:p w14:paraId="29455D0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5. 本合同项下费用均以人民币支付。乙方收款账户如下：</w:t>
      </w:r>
    </w:p>
    <w:p w14:paraId="4A050F8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   开户银行：＿＿＿＿＿＿＿＿＿＿＿＿</w:t>
      </w:r>
    </w:p>
    <w:p w14:paraId="2C7DE79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   账户名称：＿＿＿＿＿＿＿＿＿＿＿＿</w:t>
      </w:r>
    </w:p>
    <w:p w14:paraId="7B8A50D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   银行账号：＿＿＿＿＿＿＿＿＿＿＿＿</w:t>
      </w:r>
    </w:p>
    <w:p w14:paraId="09C7741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7E87E67A">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第四条　技术资料交付</w:t>
      </w:r>
    </w:p>
    <w:p w14:paraId="0A4184C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乙方应于本合同生效后</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日内，按照附件约定向甲方交付技术资料。</w:t>
      </w:r>
    </w:p>
    <w:p w14:paraId="23DF34C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技术资料交付方式为：</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w:t>
      </w:r>
    </w:p>
    <w:p w14:paraId="118923F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甲方收到技术资料后，应在</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日内进行清点确认。发现资料缺失、损坏或不符合约定的，应及时书面通知乙方。</w:t>
      </w:r>
    </w:p>
    <w:p w14:paraId="1FBC828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乙方收到甲方书面通知后，应在</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日内免费补充、更换或重新交付相关技术资料。</w:t>
      </w:r>
    </w:p>
    <w:p w14:paraId="18A7F501">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p>
    <w:p w14:paraId="28394FD1">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第五条　技术培训和技术服务</w:t>
      </w:r>
    </w:p>
    <w:p w14:paraId="36F63EA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乙方应按照双方约定为甲方技术人员提供必要的技术培训和技术指导。</w:t>
      </w:r>
    </w:p>
    <w:p w14:paraId="447BB68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培训内容、时间、地点、人数和费用承担方式为：</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w:t>
      </w:r>
    </w:p>
    <w:p w14:paraId="5498215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乙方派遣技术人员到甲方现场提供服务的，服务内容、期限、费用和差旅承担方式为：</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w:t>
      </w:r>
    </w:p>
    <w:p w14:paraId="40CF3CA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053FF8BF">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第六条　考核与验收</w:t>
      </w:r>
    </w:p>
    <w:p w14:paraId="3FF7300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甲乙双方应按照附件约定的技术指标、验收标准和验收方法，对合同产品或技术资料进行考核验收。</w:t>
      </w:r>
    </w:p>
    <w:p w14:paraId="70E90C6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验收合格的，双方应签署验收合格确认文件。</w:t>
      </w:r>
    </w:p>
    <w:p w14:paraId="6C7F714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验收不合格的，双方应分析原因并采取补救措施。属于乙方原因的，乙方应免费补充资料、修改技术方案或重新提供技术指导；属于甲方原因的，由甲方承担相应费用和责任。</w:t>
      </w:r>
    </w:p>
    <w:p w14:paraId="097E324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经整改后仍不能达到合同约定标准的，双方应协商确定继续履行、调整合同内容、减少费用或解除合同等处理方式。</w:t>
      </w:r>
    </w:p>
    <w:p w14:paraId="5386046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4D63B9D7">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第七条　技术改进和成果归属</w:t>
      </w:r>
    </w:p>
    <w:p w14:paraId="6A2EA67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在本合同有效期内，乙方对技术秘密作出的补充、更新或改进，应及时通知甲方，并在本合同约定范围内提供给甲方使用。</w:t>
      </w:r>
    </w:p>
    <w:p w14:paraId="2F5EB83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甲方在实施技术秘密过程中形成的改进技术，归甲方所有；乙方在技术秘密基础上形成的改进技术，归乙方所有。</w:t>
      </w:r>
    </w:p>
    <w:p w14:paraId="6E45B82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双方共同完成的改进技术，归双方共有。任何一方使用、转让或许可第三方使用共有技术的，应事先取得另一方书面同意。</w:t>
      </w:r>
    </w:p>
    <w:p w14:paraId="49D1FD6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未经技术成果所有方书面同意，另一方不得向第三方披露、转让、许可或公开相关改进技术。</w:t>
      </w:r>
    </w:p>
    <w:p w14:paraId="58D918B3">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bookmarkStart w:id="0" w:name="_GoBack"/>
      <w:bookmarkEnd w:id="0"/>
    </w:p>
    <w:p w14:paraId="67B37EB0">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第八条　权利保证和保密义务</w:t>
      </w:r>
    </w:p>
    <w:p w14:paraId="677222F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乙方保证其为本合同项下技术秘密及技术资料的合法权利人或合法授权人，有权按照本合同约定许可甲方使用。</w:t>
      </w:r>
    </w:p>
    <w:p w14:paraId="67453AC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如第三方主张本合同项下技术秘密或技术资料侵犯其合法权益，乙方应负责处理并承担相应责任；因此给甲方造成损失的，乙方应予以赔偿。</w:t>
      </w:r>
    </w:p>
    <w:p w14:paraId="75C1D6A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甲方应对乙方提供的技术秘密、技术资料、图纸、数据、工艺文件及其他未公开信息承担保密义务。</w:t>
      </w:r>
    </w:p>
    <w:p w14:paraId="703E806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未经乙方书面同意，甲方不得向任何第三方披露、提供、转让、许可使用或者以其他方式公开上述保密信息。</w:t>
      </w:r>
    </w:p>
    <w:p w14:paraId="4924F1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5. 上述技术秘密已经公开，且非因甲方违约导致公开的，甲方对已公开部分不再承担保密义务。</w:t>
      </w:r>
    </w:p>
    <w:p w14:paraId="521606F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6. 保密期限为本合同有效期内及合同终止后</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年；依法应长期保密的信息，不受前述期限限制。</w:t>
      </w:r>
    </w:p>
    <w:p w14:paraId="1056B14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4FF6C1FC">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第九条　双方保证</w:t>
      </w:r>
    </w:p>
    <w:p w14:paraId="26E6B8C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乙方保证所提供的技术资料真实、完整、准确、有效，并符合本合同约定的技术要求。</w:t>
      </w:r>
    </w:p>
    <w:p w14:paraId="7CEF222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乙方应按照约定时间交付技术资料，并提供必要的技术培训和技术服务。</w:t>
      </w:r>
    </w:p>
    <w:p w14:paraId="4A41808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甲方应按照本合同约定使用技术秘密，并按照约定支付入门费、技术使用费及其他应付款项。</w:t>
      </w:r>
    </w:p>
    <w:p w14:paraId="6A4EE9F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甲方不得将乙方提供的技术秘密、技术资料用于本合同约定范围以外的其他目的。</w:t>
      </w:r>
    </w:p>
    <w:p w14:paraId="0E3F8248">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p>
    <w:p w14:paraId="17402F22">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第十条　违约责任</w:t>
      </w:r>
    </w:p>
    <w:p w14:paraId="371CABC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甲方未按约定支付费用的，应按照逾期未付款金额每日</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%向乙方支付违约金。</w:t>
      </w:r>
    </w:p>
    <w:p w14:paraId="7993A81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乙方未按约定交付技术资料、提供培训或技术服务的，应在甲方要求的期限内补正；逾期仍未补正的，应承担违约责任。</w:t>
      </w:r>
    </w:p>
    <w:p w14:paraId="40F613C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因乙方提供的技术资料存在重大错误、缺陷或权利瑕疵，导致甲方无法正常使用技术秘密的，甲方有权要求乙方整改、减少费用、赔偿损失或解除合同。</w:t>
      </w:r>
    </w:p>
    <w:p w14:paraId="63A3C0F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甲方违反保密义务或超出合同范围使用技术秘密的，乙方有权要求甲方立即停止违约行为，并赔偿乙方因此遭受的损失</w:t>
      </w:r>
    </w:p>
    <w:p w14:paraId="6BF4A7F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5. 双方约定的违约金不足以弥补守约方损失的，违约方还应赔偿不足部分。</w:t>
      </w:r>
    </w:p>
    <w:p w14:paraId="710C778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24F6D819">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第十一条　不可抗力</w:t>
      </w:r>
    </w:p>
    <w:p w14:paraId="7F03E48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因不可抗力导致一方不能履行或不能完全履行本合同的，该方应及时通知另一方，并在合理期限内提供相关证明。</w:t>
      </w:r>
    </w:p>
    <w:p w14:paraId="1AB4D92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 受不可抗力影响的一方应采取合理措施减少损失。根据不可抗力影响程度，双方可协商延期履行、部分履行或解除合同。</w:t>
      </w:r>
    </w:p>
    <w:p w14:paraId="0D50956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不可抗力持续超过</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日，致使合同目的无法实现的，任一方均可解除合同。</w:t>
      </w:r>
    </w:p>
    <w:p w14:paraId="7B831C8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08B85B6F">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第十二条　争议解决</w:t>
      </w:r>
    </w:p>
    <w:p w14:paraId="79CC75F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因履行本合同发生争议的，双方应友好协商解决；协商不成的，任一方均可向</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人民法院提起诉讼。</w:t>
      </w:r>
    </w:p>
    <w:p w14:paraId="44307D1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3DEBBA52">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第十三条　合同生效、期限及其他</w:t>
      </w:r>
    </w:p>
    <w:p w14:paraId="1DCCC9A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 本合同自甲乙双方签字或盖章之日起生效。</w:t>
      </w:r>
    </w:p>
    <w:p w14:paraId="5897CD84">
      <w:pPr>
        <w:keepNext w:val="0"/>
        <w:keepLines w:val="0"/>
        <w:pageBreakBefore w:val="0"/>
        <w:widowControl/>
        <w:kinsoku/>
        <w:wordWrap/>
        <w:overflowPunct/>
        <w:topLinePunct w:val="0"/>
        <w:autoSpaceDE/>
        <w:autoSpaceDN/>
        <w:bidi w:val="0"/>
        <w:adjustRightInd/>
        <w:snapToGrid/>
        <w:spacing w:line="360" w:lineRule="auto"/>
        <w:ind w:left="279" w:leftChars="133" w:firstLine="280" w:firstLineChars="100"/>
        <w:jc w:val="left"/>
        <w:textAlignment w:val="auto"/>
        <w:rPr>
          <w:rFonts w:hint="eastAsia" w:ascii="仿宋" w:hAnsi="仿宋" w:eastAsia="仿宋" w:cs="仿宋"/>
          <w:sz w:val="28"/>
          <w:szCs w:val="28"/>
        </w:rPr>
      </w:pPr>
      <w:r>
        <w:rPr>
          <w:rFonts w:hint="eastAsia" w:ascii="仿宋" w:hAnsi="仿宋" w:eastAsia="仿宋" w:cs="仿宋"/>
          <w:sz w:val="28"/>
          <w:szCs w:val="28"/>
        </w:rPr>
        <w:t>2. 本合同有效期为</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年，自</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年</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日起至</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年</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r>
        <w:rPr>
          <w:rFonts w:hint="eastAsia" w:ascii="仿宋" w:hAnsi="仿宋" w:eastAsia="仿宋" w:cs="仿宋"/>
          <w:sz w:val="28"/>
          <w:szCs w:val="28"/>
        </w:rPr>
        <w:t>月</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w:t>
      </w:r>
      <w:r>
        <w:rPr>
          <w:rFonts w:hint="eastAsia" w:ascii="仿宋" w:hAnsi="仿宋" w:eastAsia="仿宋" w:cs="仿宋"/>
          <w:sz w:val="28"/>
          <w:szCs w:val="28"/>
        </w:rPr>
        <w:t>止。</w:t>
      </w:r>
    </w:p>
    <w:p w14:paraId="1AB01BC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 本合同未尽事宜，由双方另行协商并签订书面补充协议。补充协议与本合同具有同等法律效力。</w:t>
      </w:r>
    </w:p>
    <w:p w14:paraId="051E70B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 本合同附件为本合同不可分割的组成部分，与本合同正文具有同等法律效力。</w:t>
      </w:r>
    </w:p>
    <w:p w14:paraId="589ADE1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5. 本合同一式两份，甲乙双方各执一份，具有同等法律效力。</w:t>
      </w:r>
    </w:p>
    <w:p w14:paraId="34CCEFE7">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p>
    <w:p w14:paraId="7F266DA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甲方</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乙方</w:t>
      </w:r>
    </w:p>
    <w:p w14:paraId="39901E7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p>
    <w:p w14:paraId="52BAB27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p>
    <w:p w14:paraId="6B3020D3">
      <w:pPr>
        <w:keepNext w:val="0"/>
        <w:keepLines w:val="0"/>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r>
        <w:rPr>
          <w:rFonts w:hint="eastAsia" w:ascii="仿宋" w:hAnsi="仿宋" w:eastAsia="仿宋" w:cs="仿宋"/>
          <w:b w:val="0"/>
          <w:sz w:val="28"/>
          <w:u w:val="none"/>
          <w:lang w:val="en-US" w:eastAsia="zh-CN"/>
        </w:rPr>
        <w:t xml:space="preserve">         </w:t>
      </w: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p>
    <w:p w14:paraId="49A42AE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850" w:gutter="0"/>
      <w:cols w:space="425"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Liberation Serif">
    <w:altName w:val="Aurebesh"/>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文泉驿正黑">
    <w:altName w:val="黑体"/>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30F4F">
    <w:pPr>
      <w:pStyle w:val="6"/>
      <w:tabs>
        <w:tab w:val="clear" w:pos="8306"/>
      </w:tabs>
      <w:ind w:left="0" w:leftChars="0" w:firstLine="0" w:firstLineChars="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24BC87">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C24BC87">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42D6D">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9742">
    <w:pPr>
      <w:pStyle w:val="6"/>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5CF7C">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785CF7C">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4E732">
    <w:pPr>
      <w:pStyle w:val="7"/>
      <w:ind w:left="0" w:leftChars="0"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313BD">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EA4E3">
    <w:pPr>
      <w:pStyle w:val="7"/>
      <w:ind w:firstLine="36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420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3D6BBC"/>
    <w:rsid w:val="000C5F51"/>
    <w:rsid w:val="000F33DB"/>
    <w:rsid w:val="0011117B"/>
    <w:rsid w:val="00111468"/>
    <w:rsid w:val="00114015"/>
    <w:rsid w:val="00120AF8"/>
    <w:rsid w:val="001A7C94"/>
    <w:rsid w:val="001C5B36"/>
    <w:rsid w:val="002C6677"/>
    <w:rsid w:val="00302F78"/>
    <w:rsid w:val="003101F2"/>
    <w:rsid w:val="003D24E4"/>
    <w:rsid w:val="00446BD3"/>
    <w:rsid w:val="00542851"/>
    <w:rsid w:val="00542929"/>
    <w:rsid w:val="00560973"/>
    <w:rsid w:val="005A6816"/>
    <w:rsid w:val="005D0D44"/>
    <w:rsid w:val="006E2209"/>
    <w:rsid w:val="006F3DCB"/>
    <w:rsid w:val="00737E63"/>
    <w:rsid w:val="007A0E78"/>
    <w:rsid w:val="007E25DA"/>
    <w:rsid w:val="00920388"/>
    <w:rsid w:val="009348DD"/>
    <w:rsid w:val="009645DF"/>
    <w:rsid w:val="0097473C"/>
    <w:rsid w:val="00A9167A"/>
    <w:rsid w:val="00A93ABA"/>
    <w:rsid w:val="00AB5465"/>
    <w:rsid w:val="00AD033D"/>
    <w:rsid w:val="00B5554B"/>
    <w:rsid w:val="00BE2F7A"/>
    <w:rsid w:val="00C57ECE"/>
    <w:rsid w:val="00C91486"/>
    <w:rsid w:val="00CB0AB1"/>
    <w:rsid w:val="00CD54D6"/>
    <w:rsid w:val="00D14AE2"/>
    <w:rsid w:val="00D165BF"/>
    <w:rsid w:val="00D65B64"/>
    <w:rsid w:val="00D7449B"/>
    <w:rsid w:val="00D8434F"/>
    <w:rsid w:val="00DD0B2F"/>
    <w:rsid w:val="00DF1E34"/>
    <w:rsid w:val="00E65A99"/>
    <w:rsid w:val="00E943FF"/>
    <w:rsid w:val="00EE73BB"/>
    <w:rsid w:val="00F20DBF"/>
    <w:rsid w:val="00FA1253"/>
    <w:rsid w:val="00FB7FB0"/>
    <w:rsid w:val="01337BDA"/>
    <w:rsid w:val="01345A97"/>
    <w:rsid w:val="022E438A"/>
    <w:rsid w:val="023E1C72"/>
    <w:rsid w:val="02B44697"/>
    <w:rsid w:val="037C7ED3"/>
    <w:rsid w:val="037F0775"/>
    <w:rsid w:val="043B7C63"/>
    <w:rsid w:val="04455259"/>
    <w:rsid w:val="04870202"/>
    <w:rsid w:val="05932E30"/>
    <w:rsid w:val="05C33EB1"/>
    <w:rsid w:val="0627648E"/>
    <w:rsid w:val="074B3554"/>
    <w:rsid w:val="077F4219"/>
    <w:rsid w:val="08204438"/>
    <w:rsid w:val="08B94CB8"/>
    <w:rsid w:val="0A7913E9"/>
    <w:rsid w:val="0ACA2135"/>
    <w:rsid w:val="0B2A74B6"/>
    <w:rsid w:val="0BAD1427"/>
    <w:rsid w:val="0BB90ED0"/>
    <w:rsid w:val="0BE0549E"/>
    <w:rsid w:val="0C137DB8"/>
    <w:rsid w:val="0C6278CB"/>
    <w:rsid w:val="0C9A3B28"/>
    <w:rsid w:val="0D474530"/>
    <w:rsid w:val="0D6C32E0"/>
    <w:rsid w:val="0DF76B75"/>
    <w:rsid w:val="0E197DB5"/>
    <w:rsid w:val="0E1C1A7B"/>
    <w:rsid w:val="0E2C6344"/>
    <w:rsid w:val="0F5A70AA"/>
    <w:rsid w:val="0F66717F"/>
    <w:rsid w:val="10171AAE"/>
    <w:rsid w:val="11234238"/>
    <w:rsid w:val="11C533F4"/>
    <w:rsid w:val="125A39C6"/>
    <w:rsid w:val="13B82B09"/>
    <w:rsid w:val="13E91717"/>
    <w:rsid w:val="149270EA"/>
    <w:rsid w:val="15E10E11"/>
    <w:rsid w:val="161E0F1E"/>
    <w:rsid w:val="16D72A02"/>
    <w:rsid w:val="17045711"/>
    <w:rsid w:val="177A345A"/>
    <w:rsid w:val="17AA3A5E"/>
    <w:rsid w:val="1A7345AC"/>
    <w:rsid w:val="1A8E6D79"/>
    <w:rsid w:val="1AEA76FC"/>
    <w:rsid w:val="1D034B54"/>
    <w:rsid w:val="1DE548E0"/>
    <w:rsid w:val="1E9A5209"/>
    <w:rsid w:val="1F4419EA"/>
    <w:rsid w:val="1F6C7E02"/>
    <w:rsid w:val="1FA75C78"/>
    <w:rsid w:val="20917604"/>
    <w:rsid w:val="209D6F89"/>
    <w:rsid w:val="217450AC"/>
    <w:rsid w:val="23253582"/>
    <w:rsid w:val="245F0680"/>
    <w:rsid w:val="24BD6335"/>
    <w:rsid w:val="265370FF"/>
    <w:rsid w:val="269F7B6D"/>
    <w:rsid w:val="2735773E"/>
    <w:rsid w:val="2759177C"/>
    <w:rsid w:val="27A059DD"/>
    <w:rsid w:val="27AA641A"/>
    <w:rsid w:val="292B6AFD"/>
    <w:rsid w:val="2931506A"/>
    <w:rsid w:val="295F4F35"/>
    <w:rsid w:val="2A215354"/>
    <w:rsid w:val="2A7F4E6A"/>
    <w:rsid w:val="2AD02AC8"/>
    <w:rsid w:val="2BB32F3E"/>
    <w:rsid w:val="2C05666E"/>
    <w:rsid w:val="2C0B1144"/>
    <w:rsid w:val="2C8B78E9"/>
    <w:rsid w:val="2CCF64A3"/>
    <w:rsid w:val="2D0F2188"/>
    <w:rsid w:val="2D536AB5"/>
    <w:rsid w:val="2E32110E"/>
    <w:rsid w:val="2E3E07AC"/>
    <w:rsid w:val="31EC0526"/>
    <w:rsid w:val="33757EE4"/>
    <w:rsid w:val="34341D47"/>
    <w:rsid w:val="34557DB5"/>
    <w:rsid w:val="35646FEF"/>
    <w:rsid w:val="35C351EC"/>
    <w:rsid w:val="363E5E15"/>
    <w:rsid w:val="375D03A8"/>
    <w:rsid w:val="37603DF4"/>
    <w:rsid w:val="378E117A"/>
    <w:rsid w:val="37D957AA"/>
    <w:rsid w:val="37F34104"/>
    <w:rsid w:val="3807403E"/>
    <w:rsid w:val="39044A9E"/>
    <w:rsid w:val="39A25B81"/>
    <w:rsid w:val="3A6E2DD9"/>
    <w:rsid w:val="3B44489E"/>
    <w:rsid w:val="3B7E218C"/>
    <w:rsid w:val="3B871421"/>
    <w:rsid w:val="3BCA63C3"/>
    <w:rsid w:val="3C3D6BBC"/>
    <w:rsid w:val="3D31557B"/>
    <w:rsid w:val="3D3632CA"/>
    <w:rsid w:val="3E0F077D"/>
    <w:rsid w:val="3EA96EFB"/>
    <w:rsid w:val="407F0B48"/>
    <w:rsid w:val="41545265"/>
    <w:rsid w:val="41D727DD"/>
    <w:rsid w:val="4258292A"/>
    <w:rsid w:val="43B75AD2"/>
    <w:rsid w:val="45245A74"/>
    <w:rsid w:val="453F45A3"/>
    <w:rsid w:val="45F01B9A"/>
    <w:rsid w:val="46771E77"/>
    <w:rsid w:val="46A05F0E"/>
    <w:rsid w:val="47E13FCD"/>
    <w:rsid w:val="47E34824"/>
    <w:rsid w:val="485A3BBB"/>
    <w:rsid w:val="488B3B13"/>
    <w:rsid w:val="49932759"/>
    <w:rsid w:val="4BD86237"/>
    <w:rsid w:val="4C017B2B"/>
    <w:rsid w:val="4C416897"/>
    <w:rsid w:val="4C75734D"/>
    <w:rsid w:val="4C7D6BEB"/>
    <w:rsid w:val="4D1E45E5"/>
    <w:rsid w:val="4DA840C7"/>
    <w:rsid w:val="4DAE057C"/>
    <w:rsid w:val="4EC90CB2"/>
    <w:rsid w:val="4F5B7077"/>
    <w:rsid w:val="4FDF594D"/>
    <w:rsid w:val="51DC5932"/>
    <w:rsid w:val="5205439E"/>
    <w:rsid w:val="530D365A"/>
    <w:rsid w:val="53526167"/>
    <w:rsid w:val="53E84A7F"/>
    <w:rsid w:val="543902E8"/>
    <w:rsid w:val="5640732D"/>
    <w:rsid w:val="5688172C"/>
    <w:rsid w:val="56936B9F"/>
    <w:rsid w:val="56994F47"/>
    <w:rsid w:val="56A60FBE"/>
    <w:rsid w:val="57BF017D"/>
    <w:rsid w:val="58900F48"/>
    <w:rsid w:val="58F70BA2"/>
    <w:rsid w:val="59A06CC3"/>
    <w:rsid w:val="59F25A8F"/>
    <w:rsid w:val="5A431E35"/>
    <w:rsid w:val="5AEF0709"/>
    <w:rsid w:val="5CB633A9"/>
    <w:rsid w:val="5E1365D5"/>
    <w:rsid w:val="5EB21CF6"/>
    <w:rsid w:val="5F0D032C"/>
    <w:rsid w:val="5F0F2A0B"/>
    <w:rsid w:val="5F127E55"/>
    <w:rsid w:val="5F9A6605"/>
    <w:rsid w:val="5FAE63D5"/>
    <w:rsid w:val="5FB66641"/>
    <w:rsid w:val="5FB764BC"/>
    <w:rsid w:val="605658F6"/>
    <w:rsid w:val="60B24157"/>
    <w:rsid w:val="61320FC6"/>
    <w:rsid w:val="61EE01D2"/>
    <w:rsid w:val="62685864"/>
    <w:rsid w:val="626B1A34"/>
    <w:rsid w:val="63674C16"/>
    <w:rsid w:val="637C2487"/>
    <w:rsid w:val="645F15C4"/>
    <w:rsid w:val="647E0FBC"/>
    <w:rsid w:val="64836891"/>
    <w:rsid w:val="652F4913"/>
    <w:rsid w:val="653973EE"/>
    <w:rsid w:val="653F5468"/>
    <w:rsid w:val="65565073"/>
    <w:rsid w:val="666B100A"/>
    <w:rsid w:val="669879FC"/>
    <w:rsid w:val="67DD6E9C"/>
    <w:rsid w:val="68400742"/>
    <w:rsid w:val="685B761E"/>
    <w:rsid w:val="694F5ABD"/>
    <w:rsid w:val="69573CA4"/>
    <w:rsid w:val="699F11B9"/>
    <w:rsid w:val="6A342E41"/>
    <w:rsid w:val="6AE427B7"/>
    <w:rsid w:val="6BBC611E"/>
    <w:rsid w:val="6C033A8C"/>
    <w:rsid w:val="6C664638"/>
    <w:rsid w:val="6C8C585E"/>
    <w:rsid w:val="6CD53A85"/>
    <w:rsid w:val="6CE479E3"/>
    <w:rsid w:val="6D292153"/>
    <w:rsid w:val="6D8C08C3"/>
    <w:rsid w:val="6DC019EB"/>
    <w:rsid w:val="6F222926"/>
    <w:rsid w:val="6F374B6E"/>
    <w:rsid w:val="6F770C35"/>
    <w:rsid w:val="700A6414"/>
    <w:rsid w:val="7136003E"/>
    <w:rsid w:val="71916A57"/>
    <w:rsid w:val="71D20830"/>
    <w:rsid w:val="7374498B"/>
    <w:rsid w:val="742170AC"/>
    <w:rsid w:val="7473253E"/>
    <w:rsid w:val="749A54E5"/>
    <w:rsid w:val="750F32AB"/>
    <w:rsid w:val="75E72E80"/>
    <w:rsid w:val="76B118D3"/>
    <w:rsid w:val="76E97DBA"/>
    <w:rsid w:val="77CD4A11"/>
    <w:rsid w:val="78532529"/>
    <w:rsid w:val="79335DDE"/>
    <w:rsid w:val="7ACA1B07"/>
    <w:rsid w:val="7B840D4E"/>
    <w:rsid w:val="7BBD07A7"/>
    <w:rsid w:val="7C5438E7"/>
    <w:rsid w:val="7C817BD0"/>
    <w:rsid w:val="7C911D1D"/>
    <w:rsid w:val="7D5E1B5B"/>
    <w:rsid w:val="7EE72AEF"/>
    <w:rsid w:val="7FB21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5040"/>
      </w:tabs>
      <w:spacing w:line="400" w:lineRule="exact"/>
      <w:ind w:firstLine="198" w:firstLineChars="200"/>
      <w:jc w:val="both"/>
    </w:pPr>
    <w:rPr>
      <w:rFonts w:ascii="宋体" w:hAnsi="宋体" w:eastAsia="宋体" w:cs="宋体"/>
      <w:sz w:val="21"/>
      <w:szCs w:val="24"/>
      <w:lang w:val="en-US" w:eastAsia="zh-CN" w:bidi="ar-SA"/>
    </w:rPr>
  </w:style>
  <w:style w:type="paragraph" w:styleId="2">
    <w:name w:val="heading 1"/>
    <w:basedOn w:val="1"/>
    <w:next w:val="1"/>
    <w:qFormat/>
    <w:uiPriority w:val="9"/>
    <w:pPr>
      <w:keepNext/>
      <w:keepLines/>
      <w:tabs>
        <w:tab w:val="left" w:pos="5760"/>
      </w:tabs>
      <w:outlineLvl w:val="0"/>
    </w:pPr>
  </w:style>
  <w:style w:type="paragraph" w:styleId="3">
    <w:name w:val="heading 2"/>
    <w:basedOn w:val="2"/>
    <w:next w:val="1"/>
    <w:link w:val="21"/>
    <w:semiHidden/>
    <w:unhideWhenUsed/>
    <w:qFormat/>
    <w:uiPriority w:val="9"/>
    <w:pPr>
      <w:outlineLvl w:val="1"/>
    </w:pPr>
    <w:rPr>
      <w:rFonts w:cstheme="majorBidi"/>
      <w:bCs/>
      <w:szCs w:val="32"/>
    </w:rPr>
  </w:style>
  <w:style w:type="paragraph" w:styleId="4">
    <w:name w:val="heading 3"/>
    <w:basedOn w:val="3"/>
    <w:next w:val="1"/>
    <w:link w:val="17"/>
    <w:qFormat/>
    <w:uiPriority w:val="9"/>
    <w:pPr>
      <w:outlineLvl w:val="2"/>
    </w:pPr>
    <w:rPr>
      <w:bCs w:val="0"/>
      <w:szCs w:val="27"/>
    </w:rPr>
  </w:style>
  <w:style w:type="paragraph" w:styleId="5">
    <w:name w:val="heading 4"/>
    <w:basedOn w:val="4"/>
    <w:next w:val="1"/>
    <w:link w:val="22"/>
    <w:semiHidden/>
    <w:unhideWhenUsed/>
    <w:qFormat/>
    <w:uiPriority w:val="9"/>
    <w:pPr>
      <w:outlineLvl w:val="3"/>
    </w:pPr>
    <w:rPr>
      <w:bCs/>
      <w:szCs w:val="2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9"/>
    <w:unhideWhenUsed/>
    <w:qFormat/>
    <w:uiPriority w:val="99"/>
    <w:pPr>
      <w:tabs>
        <w:tab w:val="center" w:pos="4153"/>
        <w:tab w:val="right" w:pos="8306"/>
      </w:tabs>
      <w:snapToGrid w:val="0"/>
    </w:pPr>
    <w:rPr>
      <w:sz w:val="18"/>
      <w:szCs w:val="18"/>
    </w:rPr>
  </w:style>
  <w:style w:type="paragraph" w:styleId="7">
    <w:name w:val="header"/>
    <w:basedOn w:val="1"/>
    <w:link w:val="18"/>
    <w:unhideWhenUsed/>
    <w:qFormat/>
    <w:uiPriority w:val="99"/>
    <w:pP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5040"/>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0"/>
    <w:pPr>
      <w:spacing w:beforeAutospacing="1" w:afterAutospacing="1"/>
    </w:pPr>
    <w:rPr>
      <w:rFonts w:cs="Times New Roman"/>
    </w:rPr>
  </w:style>
  <w:style w:type="paragraph" w:styleId="10">
    <w:name w:val="Title"/>
    <w:basedOn w:val="1"/>
    <w:next w:val="1"/>
    <w:link w:val="20"/>
    <w:qFormat/>
    <w:uiPriority w:val="10"/>
    <w:pPr>
      <w:tabs>
        <w:tab w:val="left" w:pos="5760"/>
      </w:tabs>
      <w:spacing w:before="240" w:after="240" w:line="240" w:lineRule="atLeast"/>
      <w:ind w:firstLine="0" w:firstLineChars="0"/>
      <w:jc w:val="center"/>
      <w:outlineLvl w:val="0"/>
    </w:pPr>
    <w:rPr>
      <w:rFonts w:ascii="黑体" w:hAnsi="黑体" w:eastAsia="黑体" w:cstheme="majorBidi"/>
      <w:bCs/>
      <w:sz w:val="36"/>
      <w:szCs w:val="32"/>
    </w:rPr>
  </w:style>
  <w:style w:type="character" w:styleId="13">
    <w:name w:val="page number"/>
    <w:basedOn w:val="14"/>
    <w:qFormat/>
    <w:uiPriority w:val="0"/>
  </w:style>
  <w:style w:type="character" w:customStyle="1" w:styleId="14">
    <w:name w:val="默认段落字体1"/>
    <w:qFormat/>
    <w:uiPriority w:val="0"/>
  </w:style>
  <w:style w:type="character" w:styleId="15">
    <w:name w:val="Hyperlink"/>
    <w:basedOn w:val="12"/>
    <w:semiHidden/>
    <w:unhideWhenUsed/>
    <w:qFormat/>
    <w:uiPriority w:val="99"/>
    <w:rPr>
      <w:color w:val="0000FF"/>
      <w:u w:val="single"/>
    </w:rPr>
  </w:style>
  <w:style w:type="paragraph" w:customStyle="1" w:styleId="16">
    <w:name w:val="稻壳合同样式 1级"/>
    <w:basedOn w:val="1"/>
    <w:qFormat/>
    <w:uiPriority w:val="0"/>
    <w:pPr>
      <w:tabs>
        <w:tab w:val="clear" w:pos="5040"/>
      </w:tabs>
      <w:ind w:left="505" w:leftChars="0" w:hanging="85" w:firstLineChars="0"/>
      <w:outlineLvl w:val="0"/>
    </w:pPr>
    <w:rPr>
      <w:rFonts w:hint="eastAsia"/>
    </w:rPr>
  </w:style>
  <w:style w:type="character" w:customStyle="1" w:styleId="17">
    <w:name w:val="标题 3 字符"/>
    <w:basedOn w:val="12"/>
    <w:link w:val="4"/>
    <w:qFormat/>
    <w:uiPriority w:val="9"/>
    <w:rPr>
      <w:rFonts w:ascii="宋体" w:hAnsi="宋体" w:cstheme="majorBidi"/>
      <w:sz w:val="21"/>
      <w:szCs w:val="27"/>
    </w:rPr>
  </w:style>
  <w:style w:type="character" w:customStyle="1" w:styleId="18">
    <w:name w:val="页眉 字符"/>
    <w:basedOn w:val="12"/>
    <w:link w:val="7"/>
    <w:qFormat/>
    <w:uiPriority w:val="99"/>
    <w:rPr>
      <w:rFonts w:ascii="宋体" w:hAnsi="宋体" w:eastAsia="宋体" w:cs="宋体"/>
      <w:sz w:val="18"/>
      <w:szCs w:val="18"/>
    </w:rPr>
  </w:style>
  <w:style w:type="character" w:customStyle="1" w:styleId="19">
    <w:name w:val="页脚 字符"/>
    <w:basedOn w:val="12"/>
    <w:link w:val="6"/>
    <w:qFormat/>
    <w:uiPriority w:val="99"/>
    <w:rPr>
      <w:rFonts w:ascii="宋体" w:hAnsi="宋体" w:eastAsia="宋体" w:cs="宋体"/>
      <w:sz w:val="18"/>
      <w:szCs w:val="18"/>
    </w:rPr>
  </w:style>
  <w:style w:type="character" w:customStyle="1" w:styleId="20">
    <w:name w:val="标题 字符"/>
    <w:basedOn w:val="12"/>
    <w:link w:val="10"/>
    <w:qFormat/>
    <w:uiPriority w:val="10"/>
    <w:rPr>
      <w:rFonts w:ascii="黑体" w:hAnsi="黑体" w:eastAsia="黑体" w:cstheme="majorBidi"/>
      <w:bCs/>
      <w:sz w:val="36"/>
      <w:szCs w:val="32"/>
    </w:rPr>
  </w:style>
  <w:style w:type="character" w:customStyle="1" w:styleId="21">
    <w:name w:val="标题 2 字符"/>
    <w:basedOn w:val="12"/>
    <w:link w:val="3"/>
    <w:semiHidden/>
    <w:qFormat/>
    <w:uiPriority w:val="9"/>
    <w:rPr>
      <w:rFonts w:ascii="宋体" w:hAnsi="宋体" w:cstheme="majorBidi"/>
      <w:bCs/>
      <w:sz w:val="21"/>
      <w:szCs w:val="32"/>
    </w:rPr>
  </w:style>
  <w:style w:type="character" w:customStyle="1" w:styleId="22">
    <w:name w:val="标题 4 字符"/>
    <w:basedOn w:val="12"/>
    <w:link w:val="5"/>
    <w:semiHidden/>
    <w:qFormat/>
    <w:uiPriority w:val="9"/>
    <w:rPr>
      <w:rFonts w:ascii="宋体" w:hAnsi="宋体" w:cstheme="majorBidi"/>
      <w:bCs/>
      <w:sz w:val="21"/>
      <w:szCs w:val="28"/>
    </w:rPr>
  </w:style>
  <w:style w:type="paragraph" w:customStyle="1" w:styleId="23">
    <w:name w:val="稻壳合同样式 2级"/>
    <w:basedOn w:val="1"/>
    <w:link w:val="26"/>
    <w:qFormat/>
    <w:uiPriority w:val="0"/>
    <w:pPr>
      <w:tabs>
        <w:tab w:val="clear" w:pos="5040"/>
      </w:tabs>
      <w:ind w:left="590" w:leftChars="0" w:hanging="57" w:firstLineChars="0"/>
      <w:outlineLvl w:val="1"/>
    </w:pPr>
    <w:rPr>
      <w:rFonts w:hint="eastAsia"/>
    </w:rPr>
  </w:style>
  <w:style w:type="paragraph" w:customStyle="1" w:styleId="24">
    <w:name w:val="稻壳合同样式 3级"/>
    <w:basedOn w:val="1"/>
    <w:link w:val="27"/>
    <w:qFormat/>
    <w:uiPriority w:val="0"/>
    <w:pPr>
      <w:tabs>
        <w:tab w:val="clear" w:pos="5040"/>
      </w:tabs>
      <w:ind w:left="0" w:leftChars="0" w:firstLine="720" w:firstLineChars="200"/>
      <w:outlineLvl w:val="2"/>
    </w:pPr>
    <w:rPr>
      <w:rFonts w:hint="eastAsia"/>
    </w:rPr>
  </w:style>
  <w:style w:type="paragraph" w:customStyle="1" w:styleId="25">
    <w:name w:val="稻壳合同样式 4级"/>
    <w:basedOn w:val="1"/>
    <w:qFormat/>
    <w:uiPriority w:val="0"/>
    <w:pPr>
      <w:tabs>
        <w:tab w:val="clear" w:pos="5040"/>
      </w:tabs>
      <w:ind w:firstLine="720" w:firstLineChars="200"/>
      <w:outlineLvl w:val="3"/>
    </w:pPr>
    <w:rPr>
      <w:rFonts w:hint="eastAsia"/>
    </w:rPr>
  </w:style>
  <w:style w:type="character" w:customStyle="1" w:styleId="26">
    <w:name w:val="稻壳合同样式 2级 Char"/>
    <w:link w:val="23"/>
    <w:qFormat/>
    <w:uiPriority w:val="0"/>
    <w:rPr>
      <w:rFonts w:hint="eastAsia"/>
    </w:rPr>
  </w:style>
  <w:style w:type="character" w:customStyle="1" w:styleId="27">
    <w:name w:val="稻壳合同样式 3级 Char"/>
    <w:link w:val="24"/>
    <w:qFormat/>
    <w:uiPriority w:val="0"/>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2533\AppData\Roaming\kingsoft\office6\templates\download\b210bdf9-2326-4cba-baf2-947a29da90a4\&#25216;&#26415;&#36716;&#35753;&#21512;&#21516;&#33539;&#2641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技术转让合同范本.docx</Template>
  <Pages>7</Pages>
  <Words>3979</Words>
  <Characters>4448</Characters>
  <Lines>4</Lines>
  <Paragraphs>1</Paragraphs>
  <TotalTime>1</TotalTime>
  <ScaleCrop>false</ScaleCrop>
  <LinksUpToDate>false</LinksUpToDate>
  <CharactersWithSpaces>4455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2022-03-23T11:07:00Z</dcterms:created>
  <dc:creator>解小豆</dc:creator>
  <cp:lastModifiedBy>木木耶</cp:lastModifiedBy>
  <dcterms:modified xsi:type="dcterms:W3CDTF">2026-06-09T17:08:51Z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UUID">
    <vt:lpwstr>v1.0_mb_STNoXWKJV77p1/YCW+IT7A==</vt:lpwstr>
  </property>
  <property fmtid="{D5CDD505-2E9C-101B-9397-08002B2CF9AE}" pid="4" name="ICV">
    <vt:lpwstr>FCC65EF776E64C2DAD47E7626CA8F5EA</vt:lpwstr>
  </property>
  <property fmtid="{D5CDD505-2E9C-101B-9397-08002B2CF9AE}" pid="5" name="KSOTemplateDocerSaveRecord">
    <vt:lpwstr>eyJoZGlkIjoiYjJjOTQxYzhjODMyMDAzZmE0MDJkMWFkNmJlNDkwYTUiLCJ1c2VySWQiOiIxMzA2MjAxMjkyIn0=</vt:lpwstr>
  </property>
</Properties>
</file>