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60"/>
        <w:ind w:firstLine="0"/>
        <w:jc w:val="center"/>
      </w:pPr>
      <w:r>
        <w:rPr>
          <w:rFonts w:ascii="Times New Roman" w:hAnsi="Times New Roman" w:eastAsia="Noto Serif CJK SC" w:cs="Times New Roman"/>
          <w:b/>
          <w:sz w:val="36"/>
        </w:rPr>
        <w:t>原材料供应长期合同</w:t>
      </w:r>
    </w:p>
    <w:p>
      <w:pPr>
        <w:spacing w:line="360" w:lineRule="auto" w:before="0" w:after="160"/>
        <w:ind w:firstLine="0"/>
        <w:jc w:val="center"/>
      </w:pPr>
      <w:r>
        <w:rPr>
          <w:rFonts w:ascii="Times New Roman" w:hAnsi="Times New Roman" w:eastAsia="Noto Serif CJK SC" w:cs="Times New Roman"/>
          <w:b w:val="0"/>
          <w:sz w:val="28"/>
        </w:rPr>
        <w:t>合同编号：HT-2026-009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甲方：克拉玛依智合科技有限公司，以下简称甲方。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住所：新疆维吾尔自治区克拉玛依市克拉玛依区迎宾大道60号。</w:t>
      </w:r>
    </w:p>
    <w:p>
      <w:pPr>
        <w:spacing w:line="360" w:lineRule="auto" w:before="0" w:after="12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联系人及电话：张明 0990-6251888。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乙方：广州鑫源钢铁贸易有限公司，以下简称乙方。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住所：广东省广州市黄埔区黄埔东路1080号。</w:t>
      </w:r>
    </w:p>
    <w:p>
      <w:pPr>
        <w:spacing w:line="360" w:lineRule="auto" w:before="0" w:after="12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联系人及电话：何宁 010-88096609。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合同类型：采购合同。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合同金额：¥420,000.00（人民币肆拾贰万元整）。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签订日期：2026年05月29日。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履行截止日期：2026年11月30日。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履行地点：甲方所在地及甲方指定地点。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争议管辖：甲方所在地有管辖权的人民法院。</w:t>
      </w:r>
    </w:p>
    <w:p>
      <w:pPr>
        <w:spacing w:line="360" w:lineRule="auto" w:before="160" w:after="16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甲方：克拉玛依智合科技有限公司；乙方：广州鑫源钢铁贸易有限公司。双方依据《中华人民共和国民法典》及相关法律法规，在平等、自愿、诚实信用的基础上，就本合同事项达成如下条款。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第一条  合同标的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本合同名称为“原材料供应长期合同”，合同编号、类型、金额及履行期限以本合同首页列明信息及正文约定为准。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乙方向甲方长期供应合同约定的钢材、辅料及配套原材料，暂定合同总价为¥420,000.00，具体规格、批次、数量以双方确认的订单、送货单和验收单为准。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3. 双方确认，合同标的应满足甲方实际业务需要、双方确认的技术标准、服务标准、质量标准及附件要求。未列明事项，由双方通过书面订单、需求确认单、项目纪要或补充协议进一步确认。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第二条  合同金额与支付方式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本合同含税总价为¥420,000.00（人民币肆拾贰万元整）。该金额已包含乙方履行本合同所需人工、材料、运输、差旅、管理、税费及其他必要成本，除双方另有书面约定外，甲方不再另行支付其他费用。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甲方在合同生效后十个工作日内支付合同金额的20%，乙方完成阶段性交付并经甲方确认后支付50%，全部验收合格且乙方提交完整票据后支付剩余30%。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3. 乙方收款前应向甲方开具合法、有效、内容一致的增值税发票。发票信息、收款账户和付款进度应与甲方财务审核要求保持一致。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第三条  履行期限、交付与验收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本合同自2026年05月29日起生效，乙方应在2026年11月30日前完成合同约定的主要义务。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乙方应在甲方指定时间内完成交货，随货提供装箱单、合格证、保修凭证等资料。甲方应在收货后五个工作日内完成数量和外观验收；需安装调试的，自调试合格之日起视为完成最终验收。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3. 甲方验收发现问题的，有权要求乙方在合理期限内整改、补交资料、重新交付或更换。乙方完成整改后应再次提交甲方验收，直至满足合同约定。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第四条  双方权利与义务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甲方应按照合同约定提供必要的业务资料、工作配合、现场条件或系统访问权限，并按照约定办理验收和付款。甲方有权监督乙方履行进度和质量。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乙方应按照合同约定独立、完整、及时履行义务，保证交付成果、货物、服务或授权内容真实、合法、有效，并保证其工作人员遵守甲方管理要求。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3. 质量保证：乙方保证所供货物为全新、合格、符合国家标准和甲方使用要求的产品。质保期内因货物质量问题产生维修、更换或退货的，乙方应在接到甲方通知后二十四小时内响应，并承担相应费用。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第五条  保密、资料与知识产权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双方对因签订和履行本合同获知的商业秘密、技术资料、经营数据、客户信息、价格信息和未公开文件负有保密义务。未经对方书面同意，不得向第三方披露或用于本合同目的之外的事项。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因履行本合同形成的工作成果、项目文档、验收资料、数据报告或定制成果，其权属按照双方书面约定确定；未作特别约定的，甲方已支付对应费用后，可在自身经营管理范围内使用。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第六条  违约责任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任一方未按约定履行义务，构成违约。违约方应在收到守约方书面通知后及时纠正，并赔偿因此给守约方造成的实际损失。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乙方逾期交付、服务质量不合格、资料不真实或擅自转委托的，甲方有权要求整改、扣减相应费用、暂停付款或解除合同。逾期超过十个工作日且仍未纠正的，甲方可解除合同并追究违约责任。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3. 因不可抗力导致不能履行的，受影响方应及时通知对方并在合理期限内提供证明。双方可根据影响程度协商延期、部分履行或解除合同。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第七条  争议解决与其他约定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因本合同产生的争议，双方应先友好协商；协商不成的，任一方可向甲方所在地有管辖权的人民法院提起诉讼。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本合同未尽事宜，双方可另行签订补充协议。补充协议、订单、验收单、对账单、项目纪要和经双方确认的电子文件均为本合同组成部分，与本合同具有同等法律效力。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3. 本合同一式肆份，甲乙双方各执贰份，自双方盖章或授权代表签字并盖章之日起生效。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50"/>
        <w:gridCol w:w="4150"/>
      </w:tblGrid>
      <w:tr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甲方（盖章）：克拉玛依智合科技有限公司</w:t>
            </w:r>
          </w:p>
        </w:tc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乙方（盖章）：广州鑫源钢铁贸易有限公司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法定代表人/授权代表：张明</w:t>
            </w:r>
          </w:p>
        </w:tc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法定代表人/授权代表：何宁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联系地址：新疆维吾尔自治区克拉玛依市克拉玛依区迎宾大道60号</w:t>
            </w:r>
          </w:p>
        </w:tc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联系地址：广东省广州市黄埔区黄埔东路1080号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签署日期：2026年05月29日</w:t>
            </w:r>
          </w:p>
        </w:tc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签署日期：2026年05月29日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Noto Serif CJK SC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