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品牌授权合作协议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合同编号：HT-2026-010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乙方：杭州天域品牌管理有限公司，以下简称乙方。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住所：浙江省杭州市滨江区江南大道3888号。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联系人及电话：马越 010-88106610。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合同类型：知识产权合同。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合同金额：¥150,000.00（人民币壹拾伍万元整）。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签订日期：2026年05月31日。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履行截止日期：2026年10月01日。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甲方：克拉玛依智合科技有限公司；乙方：杭州天域品牌管理有限公司。双方依据《中华人民共和国民法典》及相关法律法规，在平等、自愿、诚实信用的基础上，就本合同事项达成如下条款。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本合同名称为“品牌授权合作协议”，合同编号、类型、金额及履行期限以本合同首页列明信息及正文约定为准。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甲方授权乙方在约定范围内使用指定品牌标识、宣传素材和合作资源，授权合作费用为¥150,000.00。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本合同含税总价为¥150,000.00（人民币壹拾伍万元整）。该金额已包含乙方履行本合同所需人工、材料、运输、差旅、管理、税费及其他必要成本，除双方另有书面约定外，甲方不再另行支付其他费用。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甲方在合同生效后十个工作日内支付合同金额的30%，阶段成果或主要货物验收合格后支付50%，全部履行完毕并经甲方确认后支付剩余20%。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本合同自2026年05月31日起生效，乙方应在2026年10月01日前完成合同约定的主要义务。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乙方应提交申请文件、授权资料、检索报告、过程文书、授权证明或品牌使用备案资料。涉及第三方权利的，应保证资料来源合法、授权链条完整。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权利边界：未经书面许可，任何一方不得超出本合同约定范围使用对方商标、作品、技术资料、商业秘密或其他知识产权。因一方擅自使用造成第三方索赔的，由责任方自行承担。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乙方（盖章）：杭州天域品牌管理有限公司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法定代表人/授权代表：马越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联系地址：浙江省杭州市滨江区江南大道3888号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签署日期：2026年05月31日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签署日期：2026年05月31日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