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E7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36"/>
          <w:szCs w:val="36"/>
        </w:rPr>
        <w:t>技术开发（委托）与技术服务合同</w:t>
      </w:r>
    </w:p>
    <w:p w14:paraId="01CAF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8377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项目名称：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FEE7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委托方：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，以下简称甲方。</w:t>
      </w:r>
    </w:p>
    <w:p w14:paraId="2D2CF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受托方：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，以下简称乙方。</w:t>
      </w:r>
    </w:p>
    <w:p w14:paraId="68CB7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签订时间：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日</w:t>
      </w:r>
    </w:p>
    <w:p w14:paraId="5BE4F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签订地点：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</w:p>
    <w:p w14:paraId="088C9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482A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甲方因业务需要，委托乙方进行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项目线上技术平台的研究开发，并在平台交付后提供软件持续开发升级、技术改造、平台运营维护等技术服务。乙方同意接受甲方委托。依据《中华人民共和国民法典》及有关法律法规，甲乙双方在平等、自愿、协商一致的基础上，订立本合同，以资共同遵守。</w:t>
      </w:r>
    </w:p>
    <w:p w14:paraId="31E3A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1052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第一条　项目内容和技术目标</w:t>
      </w:r>
    </w:p>
    <w:p w14:paraId="33D17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本合同项目名称为：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B5F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乙方应根据甲方需求，完成项目线上技术平台的研究开发、测试、部署、交付及相关技术服务。</w:t>
      </w:r>
    </w:p>
    <w:p w14:paraId="0BEB7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本项目技术目标为：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38FB7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本项目具体功能、技术指标、开发范围、交付成果和验收标准，以双方确认的需求说明书、技术方案或附件为准。</w:t>
      </w:r>
    </w:p>
    <w:p w14:paraId="4CCF6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50D0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第二条　研究开发计划和进度</w:t>
      </w:r>
    </w:p>
    <w:p w14:paraId="6F3B7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乙方应在本合同生效后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日内向甲方提交研究开发计划。</w:t>
      </w:r>
    </w:p>
    <w:p w14:paraId="0E1AD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研究开发计划应包括开发阶段、主要任务、完成时间、交付成果、项目人员安排及风险控制措施。</w:t>
      </w:r>
    </w:p>
    <w:p w14:paraId="0645B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乙方应按照以下进度完成研究开发工作：</w:t>
      </w:r>
    </w:p>
    <w:p w14:paraId="7B010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（1）第一阶段：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；</w:t>
      </w:r>
    </w:p>
    <w:p w14:paraId="16941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（2）第二阶段：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；</w:t>
      </w:r>
    </w:p>
    <w:p w14:paraId="6B24E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（3）第三阶段：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；</w:t>
      </w:r>
    </w:p>
    <w:p w14:paraId="40FBD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（4）最终交付时间：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1E45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E875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第三条　甲方协作事项</w:t>
      </w:r>
    </w:p>
    <w:p w14:paraId="07E92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甲方应向乙方提供完成项目所需的技术资料、业务需求、接口资料、测试数据、系统运行环境及其他必要协作条件。</w:t>
      </w:r>
    </w:p>
    <w:p w14:paraId="69F41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甲方应指定项目联系人，负责需求确认、资料提供、进度沟通、成果验收及其他协调工作。</w:t>
      </w:r>
    </w:p>
    <w:p w14:paraId="207DF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甲方提供的资料、数据和信息应真实、准确、完整。因甲方未及时提供资料或协作条件导致项目延误的，乙方不承担相应延期责任。</w:t>
      </w:r>
    </w:p>
    <w:p w14:paraId="367B7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本合同履行完毕后，甲方提供的资料由乙方按照甲方要求返还、删除或销毁。</w:t>
      </w:r>
    </w:p>
    <w:p w14:paraId="7BFFE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CD97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第四条　开发经费和支付方式</w:t>
      </w:r>
    </w:p>
    <w:p w14:paraId="4B9F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本合同研究开发及技术服务费用总额为人民币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元，大写：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9D4F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甲方按照以下方式向乙方支付费用：</w:t>
      </w:r>
    </w:p>
    <w:p w14:paraId="463CB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（1）本合同签订后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日内，甲方向乙方支付人民币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</w:rPr>
        <w:t>元；</w:t>
      </w:r>
    </w:p>
    <w:p w14:paraId="7CA1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（2）系统开发完成并经甲方验收合格后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日内，甲方向乙方支付人民币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元；</w:t>
      </w:r>
    </w:p>
    <w:p w14:paraId="01637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（3）后续技术服务费用及支付方式为：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183D6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乙方收款账户如下：</w:t>
      </w:r>
    </w:p>
    <w:p w14:paraId="75C20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开户银行：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BCD7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账户名称：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F6F0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银行账号：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22BC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乙方收款前应向甲方提供合法有效的发票或收款凭证。</w:t>
      </w:r>
    </w:p>
    <w:p w14:paraId="0020C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58B8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第五条　成果交付和验收</w:t>
      </w:r>
    </w:p>
    <w:p w14:paraId="55BF8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乙方应按照本合同及附件约定，向甲方交付研究开发成果。</w:t>
      </w:r>
    </w:p>
    <w:p w14:paraId="6B22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交付成果包括但不限于软件系统、源代码、目标程序、数据库设计文件、接口文档、测试文档、部署文档、操作说明、技术方案及双方约定的其他资料。</w:t>
      </w:r>
    </w:p>
    <w:p w14:paraId="64E8C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甲方应在收到乙方交付成果后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日内组织验收。</w:t>
      </w:r>
    </w:p>
    <w:p w14:paraId="45610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验收标准和方法为：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5C7A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验收不合格的，乙方应根据甲方书面意见在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日内完成整改，并重新提交验收。</w:t>
      </w:r>
    </w:p>
    <w:p w14:paraId="5E9DC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 甲方无正当理由逾期未组织验收，也未提出书面异议的，视为乙方交付成果验收合格。</w:t>
      </w:r>
    </w:p>
    <w:p w14:paraId="48A32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1D5D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第六条　技术服务和维护</w:t>
      </w:r>
    </w:p>
    <w:p w14:paraId="6037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0A33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乙方应根据甲方需要，为甲方提供与项目成果使用相关的技术指导、人员培训、系统维护、故障处理、功能优化及升级服务。</w:t>
      </w:r>
    </w:p>
    <w:p w14:paraId="18C1A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技术服务内容为：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F99D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技术服务方式为：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7891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技术服务期限为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年，自项目验收合格之日起计算。</w:t>
      </w:r>
    </w:p>
    <w:p w14:paraId="3DD7C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维护期内，乙方应在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小时内响应甲方提出的问题，并在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小时内提出解决方案；属于乙方开发缺陷的，乙方应及时免费修复。</w:t>
      </w:r>
    </w:p>
    <w:p w14:paraId="7CD9E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C975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第七条　知识产权归属</w:t>
      </w:r>
    </w:p>
    <w:p w14:paraId="32C42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因履行本合同形成的研究开发成果，包括软件系统、源代码、技术方案、设计文件、测试文档、操作手册、技术秘密、软件著作权、专利申请权、专利权及其他相关知识产权，除双方另有书面约定外，归甲方所有。</w:t>
      </w:r>
    </w:p>
    <w:p w14:paraId="50FE5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乙方在本合同签订前已经合法拥有的通用技术、开发工具、技术经验和非甲方专有成果，仍归乙方所有。但乙方应保证甲方可以在本合同目的范围内正常使用相关成果。</w:t>
      </w:r>
    </w:p>
    <w:p w14:paraId="4728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未经甲方书面同意，乙方不得在向甲方交付研究开发成果前，将研究开发成果转让、许可、披露或提供给第三方。</w:t>
      </w:r>
    </w:p>
    <w:p w14:paraId="218A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乙方应保证其交付成果不侵犯任何第三方的知识产权、商业秘密或其他合法权益。如发生第三方权利主张，由乙方负责处理并承担相应责任；因此给甲方造成损失的，乙方应予以赔偿。</w:t>
      </w:r>
    </w:p>
    <w:p w14:paraId="06D37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137C1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第八条　保密义务</w:t>
      </w:r>
    </w:p>
    <w:p w14:paraId="75996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双方应对在合同订立和履行过程中知悉的对方商业秘密、技术信息、经营信息、客户资料、业务数据、源代码、系统账号及其他未公开信息承担保密义务。</w:t>
      </w:r>
    </w:p>
    <w:p w14:paraId="01B03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未经信息提供方书面同意，任何一方不得向第三方披露、提供、转让、许可使用或公开保密信息。</w:t>
      </w:r>
    </w:p>
    <w:p w14:paraId="14107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本合同终止、解除或履行完毕后，双方仍应继续承担保密义务，保密期限为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年；依法应长期保密的信息，不受前述期限限制。</w:t>
      </w:r>
    </w:p>
    <w:p w14:paraId="2D5CA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69AE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第九条　技术风险</w:t>
      </w:r>
    </w:p>
    <w:p w14:paraId="4C412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在履行本合同过程中，如因现有技术水平和条件下难以克服的技术困难，导致研究开发失败或部分失败，双方应及时协商处理。</w:t>
      </w:r>
    </w:p>
    <w:p w14:paraId="65C82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一方发现可能导致研究开发失败、进度延误或费用增加的技术风险时，应在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日内通知另一方，并采取合理措施减少损失。</w:t>
      </w:r>
    </w:p>
    <w:p w14:paraId="1FC8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未及时通知或未采取合理措施导致损失扩大的，应就扩大的损失承担相应责任。</w:t>
      </w:r>
    </w:p>
    <w:p w14:paraId="15C46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31AF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第十条　合同变更和转委托</w:t>
      </w:r>
    </w:p>
    <w:p w14:paraId="43879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本合同的变更、补充或解除，应由双方协商一致，并以书面形式确认。</w:t>
      </w:r>
    </w:p>
    <w:p w14:paraId="73DF3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未经甲方书面同意，乙方不得将本合同项下全部或部分研究开发工作、技术服务工作转让、分包或委托第三方承担。</w:t>
      </w:r>
    </w:p>
    <w:p w14:paraId="0D2CE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 w14:paraId="1E3AE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第十一条　违约责任</w:t>
      </w:r>
    </w:p>
    <w:p w14:paraId="2DE0C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甲方未按约定支付合同费用的，应按照逾期未付款金额每日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%向乙方支付违约金。</w:t>
      </w:r>
    </w:p>
    <w:p w14:paraId="69B83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乙方未按约定期限完成开发、交付成果或提供技术服务的，每逾期一日，应按照合同总金额每日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</w:rPr>
        <w:t>%向甲方支付违约金。</w:t>
      </w:r>
    </w:p>
    <w:p w14:paraId="13C50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乙方交付成果不符合合同约定，经甲方要求后仍未整改合格的，甲方有权要求乙方返还相应费用，并赔偿甲方因此遭受的损失。</w:t>
      </w:r>
    </w:p>
    <w:p w14:paraId="07A8C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任何一方违反保密义务、知识产权约定或其他合同义务，给对方造成损失的，应承担赔偿责任。</w:t>
      </w:r>
    </w:p>
    <w:p w14:paraId="4E0A0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双方约定的违约金不足以弥补守约方损失的，违约方还应赔偿不足部分。</w:t>
      </w:r>
    </w:p>
    <w:p w14:paraId="7ECCD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EB5E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第十二条　项目联系人</w:t>
      </w:r>
    </w:p>
    <w:p w14:paraId="6A6A0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甲方指定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为项目联系人，联系方式为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68ED5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乙方指定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为项目联系人，联系方式为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9C28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一方变更项目联系人的，应及时以书面形式通知另一方。未及时通知并影响合同履行或造成损失的，由变更方承担相应责任。</w:t>
      </w:r>
    </w:p>
    <w:p w14:paraId="56638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E67A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第十三条　争议解决</w:t>
      </w:r>
    </w:p>
    <w:p w14:paraId="3FD69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因履行本合同发生争议的，双方应友好协商解决；协商不成的，任一方均可向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人民法院提起诉讼。</w:t>
      </w:r>
    </w:p>
    <w:p w14:paraId="11608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A385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第十四条　其他</w:t>
      </w:r>
    </w:p>
    <w:p w14:paraId="58333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本合同自甲乙双方签字或盖章之日起生效。</w:t>
      </w:r>
    </w:p>
    <w:p w14:paraId="57CDA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本合同未尽事宜，由双方另行协商并签订书面补充协议。</w:t>
      </w:r>
      <w:r>
        <w:rPr>
          <w:rFonts w:hint="eastAsia" w:ascii="仿宋" w:hAnsi="仿宋" w:eastAsia="仿宋" w:cs="仿宋"/>
          <w:sz w:val="28"/>
          <w:szCs w:val="28"/>
        </w:rPr>
        <w:t>补充</w:t>
      </w:r>
      <w:r>
        <w:rPr>
          <w:rFonts w:hint="eastAsia" w:ascii="仿宋" w:hAnsi="仿宋" w:eastAsia="仿宋" w:cs="仿宋"/>
          <w:sz w:val="28"/>
          <w:szCs w:val="28"/>
        </w:rPr>
        <w:t>协议与本合同具有同等法律效力。</w:t>
      </w:r>
    </w:p>
    <w:p w14:paraId="4BFE4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本合同附件包括需求说明书、技术方案、开发计划、验收</w:t>
      </w:r>
      <w:r>
        <w:rPr>
          <w:rFonts w:hint="eastAsia" w:ascii="仿宋" w:hAnsi="仿宋" w:eastAsia="仿宋" w:cs="仿宋"/>
          <w:sz w:val="28"/>
          <w:szCs w:val="28"/>
        </w:rPr>
        <w:t>标准</w:t>
      </w:r>
      <w:r>
        <w:rPr>
          <w:rFonts w:hint="eastAsia" w:ascii="仿宋" w:hAnsi="仿宋" w:eastAsia="仿宋" w:cs="仿宋"/>
          <w:sz w:val="28"/>
          <w:szCs w:val="28"/>
        </w:rPr>
        <w:t>、报价单及双方确认的其他文件。附件与本合同具有同等法律效力。</w:t>
      </w:r>
    </w:p>
    <w:p w14:paraId="241BB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本合同一式两份，甲乙双方各执一份，具有同等法律效力。</w:t>
      </w:r>
    </w:p>
    <w:p w14:paraId="3AE1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9D7A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F26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8"/>
          <w:szCs w:val="28"/>
        </w:rPr>
        <w:t>乙方</w:t>
      </w:r>
    </w:p>
    <w:p w14:paraId="39901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52BA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277B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footerReference r:id="rId3" w:type="default"/>
      <w:pgSz w:w="11906" w:h="16838"/>
      <w:pgMar w:top="1440" w:right="1800" w:bottom="1440" w:left="180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3A275">
    <w:pPr>
      <w:pStyle w:val="4"/>
      <w:tabs>
        <w:tab w:val="left" w:pos="888"/>
        <w:tab w:val="clear" w:pos="4153"/>
      </w:tabs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D72D0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D72D0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86F63"/>
    <w:rsid w:val="5D713FDB"/>
    <w:rsid w:val="6F767D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rFonts w:ascii="宋体"/>
      <w:sz w:val="24"/>
    </w:rPr>
  </w:style>
  <w:style w:type="paragraph" w:styleId="3">
    <w:name w:val="Body Text Indent"/>
    <w:basedOn w:val="1"/>
    <w:qFormat/>
    <w:uiPriority w:val="0"/>
    <w:pPr>
      <w:ind w:firstLine="570"/>
    </w:pPr>
    <w:rPr>
      <w:sz w:val="28"/>
    </w:rPr>
  </w:style>
  <w:style w:type="paragraph" w:styleId="4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9"/>
    <w:qFormat/>
    <w:uiPriority w:val="0"/>
  </w:style>
  <w:style w:type="character" w:customStyle="1" w:styleId="9">
    <w:name w:val="默认段落字体1"/>
    <w:qFormat/>
    <w:uiPriority w:val="0"/>
  </w:style>
  <w:style w:type="character" w:customStyle="1" w:styleId="10">
    <w:name w:val="页脚 Char"/>
    <w:basedOn w:val="7"/>
    <w:link w:val="4"/>
    <w:uiPriority w:val="0"/>
    <w:rPr>
      <w:kern w:val="2"/>
      <w:sz w:val="18"/>
      <w:szCs w:val="18"/>
    </w:rPr>
  </w:style>
  <w:style w:type="character" w:customStyle="1" w:styleId="11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T&amp;D</Company>
  <Pages>8</Pages>
  <Words>2895</Words>
  <Characters>2897</Characters>
  <Lines>49</Lines>
  <Paragraphs>13</Paragraphs>
  <TotalTime>0</TotalTime>
  <ScaleCrop>false</ScaleCrop>
  <LinksUpToDate>false</LinksUpToDate>
  <CharactersWithSpaces>6854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2005-03-01T01:18:00Z</dcterms:created>
  <dc:creator>student13</dc:creator>
  <dc:description>JU$t bEEn CAPuted!</dc:description>
  <cp:lastModifiedBy>木木耶</cp:lastModifiedBy>
  <cp:lastPrinted>2005-03-03T05:33:00Z</cp:lastPrinted>
  <dcterms:modified xsi:type="dcterms:W3CDTF">2026-06-10T02:31:52Z</dcterms:modified>
  <dc:title>合同编号：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427A1CEB1B4D4E64BA4298757789B398_13</vt:lpwstr>
  </property>
  <property fmtid="{D5CDD505-2E9C-101B-9397-08002B2CF9AE}" pid="4" name="KSOTemplateDocerSaveRecord">
    <vt:lpwstr>eyJoZGlkIjoiYjJjOTQxYzhjODMyMDAzZmE0MDJkMWFkNmJlNDkwYTUiLCJ1c2VySWQiOiIxMzA2MjAxMjkyIn0=</vt:lpwstr>
  </property>
</Properties>
</file>