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IT系统运维服务合同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合同编号：HT-2026-012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乙方：深圳鹏城信息技术有限公司，以下简称乙方。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住所：广东省深圳市南山区科技园科苑南路2666号。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联系人及电话：曹凯 010-88126612。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合同类型：技术服务合同。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合同金额：¥260,000.00（人民币贰拾陆万元整）。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签订日期：2026年05月10日。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履行截止日期：2027年06月03日。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甲方：克拉玛依智合科技有限公司；乙方：深圳鹏城信息技术有限公司。双方依据《中华人民共和国民法典》及相关法律法规，在平等、自愿、诚实信用的基础上，就本合同事项达成如下条款。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本合同名称为“IT系统运维服务合同”，合同编号、类型、金额及履行期限以本合同首页列明信息及正文约定为准。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乙方向甲方提供系统建设、技术支持、IT运维、故障响应、巡检优化及技术咨询服务，服务费总额为¥260,000.00。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本合同含税总价为¥260,000.00（人民币贰拾陆万元整）。该金额已包含乙方履行本合同所需人工、材料、运输、差旅、管理、税费及其他必要成本，除双方另有书面约定外，甲方不再另行支付其他费用。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甲方在合同生效后十个工作日内支付合同金额的20%，乙方完成阶段性交付并经甲方确认后支付50%，全部验收合格且乙方提交完整票据后支付剩余30%。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本合同自2026年05月10日起生效，乙方应在2027年06月03日前完成合同约定的主要义务。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乙方应按月提交服务记录、巡检报告、问题清单和整改建议。涉及系统上线、配置变更或重大故障处理的，应形成书面交付文件，经甲方确认后作为验收依据。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服务响应：一般故障乙方应在四小时内响应，重大故障应在二小时内响应并提出处置方案。乙方对服务过程中接触的系统账号、数据、业务流程负有保密义务，不得擅自复制、留存或向第三方披露。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乙方（盖章）：深圳鹏城信息技术有限公司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法定代表人/授权代表：曹凯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联系地址：广东省深圳市南山区科技园科苑南路2666号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签署日期：2026年05月10日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签署日期：2026年05月10日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