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/>
          <w:sz w:val="36"/>
        </w:rPr>
        <w:t>渠道代理销售协议</w:t>
      </w:r>
    </w:p>
    <w:p>
      <w:pPr>
        <w:spacing w:line="360" w:lineRule="auto" w:before="0" w:after="160"/>
        <w:ind w:firstLine="0"/>
        <w:jc w:val="center"/>
      </w:pPr>
      <w:r>
        <w:rPr>
          <w:rFonts w:ascii="Times New Roman" w:hAnsi="Times New Roman" w:eastAsia="Noto Serif CJK SC" w:cs="Times New Roman"/>
          <w:b w:val="0"/>
          <w:sz w:val="28"/>
        </w:rPr>
        <w:t>合同编号：HT-2026-014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甲方：克拉玛依智合科技有限公司，以下简称甲方。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住所：新疆维吾尔自治区克拉玛依市克拉玛依区迎宾大道60号。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联系人及电话：张明 0990-6251888。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乙方：武汉中南商贸集团有限公司，以下简称乙方。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住所：湖北省武汉市武昌区中南路14号。</w:t>
      </w:r>
    </w:p>
    <w:p>
      <w:pPr>
        <w:spacing w:line="360" w:lineRule="auto" w:before="0" w:after="12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联系人及电话：黄颖 010-88146614。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合同类型：销售/代理合同。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合同金额：¥520,000.00（人民币伍拾贰万元整）。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签订日期：2026年05月10日。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履行截止日期：2026年07月03日。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履行地点：甲方所在地及甲方指定地点。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争议管辖：甲方所在地有管辖权的人民法院。</w:t>
      </w:r>
    </w:p>
    <w:p>
      <w:pPr>
        <w:spacing w:line="360" w:lineRule="auto" w:before="160" w:after="16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甲方：克拉玛依智合科技有限公司；乙方：武汉中南商贸集团有限公司。双方依据《中华人民共和国民法典》及相关法律法规，在平等、自愿、诚实信用的基础上，就本合同事项达成如下条款。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第一条  合同标的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本合同名称为“渠道代理销售协议”，合同编号、类型、金额及履行期限以本合同首页列明信息及正文约定为准。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甲乙双方就渠道代理销售合作达成一致，年度合作额度为¥520,000.00，代理区域、产品范围及结算规则按本合同执行。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双方确认，合同标的应满足甲方实际业务需要、双方确认的技术标准、服务标准、质量标准及附件要求。未列明事项，由双方通过书面订单、需求确认单、项目纪要或补充协议进一步确认。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第二条  合同金额与支付方式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本合同含税总价为¥520,000.00（人民币伍拾贰万元整）。该金额已包含乙方履行本合同所需人工、材料、运输、差旅、管理、税费及其他必要成本，除双方另有书面约定外，甲方不再另行支付其他费用。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甲方按里程碑付款：合同生效后支付20%，中期成果确认后支付40%，最终验收合格后支付30%，质保或授权稳定期满且无未决争议后支付10%。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乙方收款前应向甲方开具合法、有效、内容一致的增值税发票。发票信息、收款账户和付款进度应与甲方财务审核要求保持一致。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第三条  履行期限、交付与验收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本合同自2026年05月10日起生效，乙方应在2026年07月03日前完成合同约定的主要义务。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涉及软件、产品或推广成果的，乙方/代理方应按照确认的计划提交交付成果、销售数据、投放明细或实施报告。甲方有权对交付内容、数量、质量和数据真实性进行核验。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甲方验收发现问题的，有权要求乙方在合理期限内整改、补交资料、重新交付或更换。乙方完成整改后应再次提交甲方验收，直至满足合同约定。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第四条  双方权利与义务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甲方应按照合同约定提供必要的业务资料、工作配合、现场条件或系统访问权限，并按照约定办理验收和付款。甲方有权监督乙方履行进度和质量。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乙方应按照合同约定独立、完整、及时履行义务，保证交付成果、货物、服务或授权内容真实、合法、有效，并保证其工作人员遵守甲方管理要求。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销售与推广合规：双方应保证宣传资料、销售承诺和对外报价真实、准确，不得作出超出产品功能或授权范围的承诺。涉及客户数据、推广数据或交易记录的，应保存原始依据备查。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第五条  保密、资料与知识产权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双方对因签订和履行本合同获知的商业秘密、技术资料、经营数据、客户信息、价格信息和未公开文件负有保密义务。未经对方书面同意，不得向第三方披露或用于本合同目的之外的事项。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因履行本合同形成的工作成果、项目文档、验收资料、数据报告或定制成果，其权属按照双方书面约定确定；未作特别约定的，甲方已支付对应费用后，可在自身经营管理范围内使用。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第六条  违约责任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任一方未按约定履行义务，构成违约。违约方应在收到守约方书面通知后及时纠正，并赔偿因此给守约方造成的实际损失。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乙方逾期交付、服务质量不合格、资料不真实或擅自转委托的，甲方有权要求整改、扣减相应费用、暂停付款或解除合同。逾期超过十个工作日且仍未纠正的，甲方可解除合同并追究违约责任。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因不可抗力导致不能履行的，受影响方应及时通知对方并在合理期限内提供证明。双方可根据影响程度协商延期、部分履行或解除合同。</w:t>
      </w:r>
    </w:p>
    <w:p>
      <w:pPr>
        <w:spacing w:line="360" w:lineRule="auto" w:before="200" w:after="40"/>
        <w:ind w:firstLine="0"/>
        <w:jc w:val="left"/>
      </w:pPr>
      <w:r>
        <w:rPr>
          <w:rFonts w:ascii="Times New Roman" w:hAnsi="Times New Roman" w:eastAsia="Noto Serif CJK SC" w:cs="Times New Roman"/>
          <w:b/>
          <w:sz w:val="28"/>
        </w:rPr>
        <w:t>第七条  争议解决与其他约定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1. 因本合同产生的争议，双方应先友好协商；协商不成的，任一方可向甲方所在地有管辖权的人民法院提起诉讼。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2. 本合同未尽事宜，双方可另行签订补充协议。补充协议、订单、验收单、对账单、项目纪要和经双方确认的电子文件均为本合同组成部分，与本合同具有同等法律效力。</w:t>
      </w:r>
    </w:p>
    <w:p>
      <w:pPr>
        <w:spacing w:line="360" w:lineRule="auto" w:before="0" w:after="0"/>
        <w:ind w:firstLine="560"/>
        <w:jc w:val="left"/>
      </w:pPr>
      <w:r>
        <w:rPr>
          <w:rFonts w:ascii="Times New Roman" w:hAnsi="Times New Roman" w:eastAsia="Noto Serif CJK SC" w:cs="Times New Roman"/>
          <w:b w:val="0"/>
          <w:sz w:val="28"/>
        </w:rPr>
        <w:t>3. 本合同一式肆份，甲乙双方各执贰份，自双方盖章或授权代表签字并盖章之日起生效。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0"/>
        <w:gridCol w:w="4150"/>
      </w:tblGrid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甲方（盖章）：克拉玛依智合科技有限公司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乙方（盖章）：武汉中南商贸集团有限公司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法定代表人/授权代表：张明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法定代表人/授权代表：黄颖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联系地址：新疆维吾尔自治区克拉玛依市克拉玛依区迎宾大道60号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联系地址：湖北省武汉市武昌区中南路14号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签署日期：2026年05月10日</w:t>
            </w:r>
          </w:p>
        </w:tc>
        <w:tc>
          <w:tcPr>
            <w:tcW w:type="dxa" w:w="4082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/>
            <w:r>
              <w:rPr>
                <w:rFonts w:ascii="Times New Roman" w:hAnsi="Times New Roman" w:eastAsia="Noto Serif CJK SC" w:cs="Times New Roman"/>
                <w:b w:val="0"/>
                <w:sz w:val="28"/>
              </w:rPr>
              <w:t>签署日期：2026年05月10日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Noto Serif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