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keepLines w:val="false"/>
        <w:keepNext w:val="false"/>
        <w:pageBreakBefore w:val="false"/>
        <w:spacing w:lineRule="exact" w:line="400"/>
        <w:shd w:val="clear" w:color="FFFFFF"/>
        <w:widowControl/>
        <w:rPr>
          <w:rFonts w:ascii="黑体" w:hAnsi="黑体" w:cs="黑体" w:eastAsia="黑体" w:hint="eastAsia"/>
          <w:b w:val="false"/>
          <w:bCs w:val="false"/>
          <w:color w:val="212529"/>
          <w:sz w:val="36"/>
          <w:szCs w:val="36"/>
        </w:rPr>
        <w:outlineLvl w:val="9"/>
      </w:pPr>
      <w:r/>
      <w:bookmarkStart w:id="0" w:name="_GoBack"/>
      <w:r/>
      <w:bookmarkEnd w:id="0"/>
      <w:r>
        <w:rPr>
          <w:rFonts w:ascii="黑体" w:hAnsi="黑体" w:cs="黑体" w:eastAsia="黑体" w:hint="eastAsia"/>
          <w:b w:val="false"/>
          <w:bCs w:val="false"/>
          <w:color w:val="212529"/>
          <w:sz w:val="36"/>
          <w:szCs w:val="36"/>
        </w:rPr>
        <w:t xml:space="preserve">带薪实习合同</w:t>
      </w:r>
      <w:r/>
    </w:p>
    <w:p>
      <w:pPr>
        <w:ind w:left="0" w:firstLine="422"/>
        <w:jc w:val="left"/>
        <w:keepLines w:val="false"/>
        <w:keepNext w:val="false"/>
        <w:pageBreakBefore w:val="false"/>
        <w:spacing w:lineRule="exact" w:line="400"/>
        <w:shd w:val="clear" w:color="FFFFFF"/>
        <w:widowControl/>
        <w:rPr>
          <w:rFonts w:ascii="宋体" w:hAnsi="宋体" w:cs="宋体" w:eastAsia="宋体" w:hint="eastAsia"/>
          <w:b/>
          <w:bCs/>
          <w:color w:val="212529"/>
          <w:sz w:val="21"/>
          <w:szCs w:val="21"/>
        </w:rPr>
      </w:pPr>
      <w:r>
        <w:rPr>
          <w:rFonts w:ascii="宋体" w:hAnsi="宋体" w:cs="宋体" w:eastAsia="宋体" w:hint="eastAsia"/>
          <w:b/>
          <w:bCs/>
          <w:color w:val="212529"/>
          <w:sz w:val="21"/>
          <w:szCs w:val="21"/>
        </w:rPr>
      </w:r>
      <w:r/>
    </w:p>
    <w:p>
      <w:pPr>
        <w:ind w:left="0" w:firstLine="422"/>
        <w:jc w:val="left"/>
        <w:keepLines w:val="false"/>
        <w:keepNext w:val="false"/>
        <w:pageBreakBefore w:val="false"/>
        <w:spacing w:lineRule="exact" w:line="400"/>
        <w:shd w:val="clear" w:color="FFFFFF"/>
        <w:widowControl/>
        <w:rPr>
          <w:rFonts w:ascii="宋体" w:hAnsi="宋体" w:cs="宋体" w:eastAsia="宋体" w:hint="eastAsia"/>
          <w:b/>
          <w:color w:val="212529"/>
          <w:sz w:val="21"/>
          <w:szCs w:val="21"/>
        </w:rPr>
      </w:pPr>
      <w:r>
        <w:rPr>
          <w:rFonts w:ascii="宋体" w:hAnsi="宋体" w:cs="宋体" w:eastAsia="宋体" w:hint="eastAsia"/>
          <w:b/>
          <w:bCs/>
          <w:color w:val="212529"/>
          <w:sz w:val="21"/>
          <w:szCs w:val="21"/>
        </w:rPr>
        <w:t xml:space="preserve">甲方（实习单位）：</w:t>
      </w:r>
      <w:r/>
    </w:p>
    <w:p>
      <w:pPr>
        <w:ind w:left="0" w:firstLine="422"/>
        <w:jc w:val="left"/>
        <w:keepLines w:val="false"/>
        <w:keepNext w:val="false"/>
        <w:pageBreakBefore w:val="false"/>
        <w:spacing w:lineRule="exact" w:line="400"/>
        <w:shd w:val="clear" w:color="FFFFFF"/>
        <w:widowControl/>
        <w:rPr>
          <w:rFonts w:ascii="宋体" w:hAnsi="宋体" w:cs="宋体" w:eastAsia="宋体" w:hint="eastAsia"/>
          <w:b/>
          <w:color w:val="212529"/>
          <w:sz w:val="21"/>
          <w:szCs w:val="21"/>
          <w:highlight w:val="none"/>
        </w:rPr>
      </w:pPr>
      <w:r>
        <w:rPr>
          <w:rFonts w:ascii="宋体" w:hAnsi="宋体" w:cs="宋体" w:eastAsia="宋体" w:hint="eastAsia"/>
          <w:b/>
          <w:bCs/>
          <w:color w:val="212529"/>
          <w:sz w:val="21"/>
          <w:szCs w:val="21"/>
        </w:rPr>
      </w:r>
      <w:r>
        <w:rPr>
          <w:rFonts w:ascii="宋体" w:hAnsi="宋体" w:cs="宋体" w:eastAsia="宋体" w:hint="eastAsia"/>
          <w:b/>
          <w:bCs/>
          <w:color w:val="212529"/>
          <w:sz w:val="21"/>
          <w:szCs w:val="21"/>
        </w:rPr>
        <w:t xml:space="preserve">乙方（实习生）：</w:t>
      </w:r>
      <w:r/>
    </w:p>
    <w:p>
      <w:pPr>
        <w:ind w:left="0" w:firstLine="422"/>
        <w:jc w:val="left"/>
        <w:keepLines w:val="false"/>
        <w:keepNext w:val="false"/>
        <w:pageBreakBefore w:val="false"/>
        <w:spacing w:lineRule="exact" w:line="400"/>
        <w:shd w:val="clear" w:color="FFFFFF"/>
        <w:widowControl/>
        <w:rPr>
          <w:rFonts w:ascii="宋体" w:hAnsi="宋体" w:cs="宋体" w:eastAsia="宋体" w:hint="eastAsia"/>
          <w:color w:val="212529"/>
          <w:sz w:val="21"/>
          <w:szCs w:val="21"/>
        </w:rPr>
      </w:pPr>
      <w:r>
        <w:rPr>
          <w:rFonts w:ascii="宋体" w:hAnsi="宋体" w:cs="宋体" w:eastAsia="宋体" w:hint="eastAsia"/>
          <w:b/>
          <w:bCs/>
          <w:color w:val="212529"/>
          <w:sz w:val="21"/>
          <w:szCs w:val="21"/>
          <w:highlight w:val="none"/>
        </w:rPr>
      </w:r>
      <w:r>
        <w:rPr>
          <w:rFonts w:ascii="宋体" w:hAnsi="宋体" w:cs="宋体" w:eastAsia="宋体" w:hint="eastAsia"/>
          <w:b/>
          <w:bCs/>
          <w:color w:val="212529"/>
          <w:sz w:val="21"/>
          <w:szCs w:val="21"/>
          <w:highlight w:val="none"/>
        </w:rPr>
      </w:r>
      <w:r/>
    </w:p>
    <w:p>
      <w:pPr>
        <w:ind w:left="0" w:firstLine="420"/>
        <w:jc w:val="left"/>
        <w:keepLines w:val="false"/>
        <w:keepNext w:val="false"/>
        <w:pageBreakBefore w:val="false"/>
        <w:spacing w:lineRule="exact" w:line="400"/>
        <w:shd w:val="clear" w:color="FFFFFF"/>
        <w:widowControl/>
        <w:rPr>
          <w:rFonts w:ascii="宋体" w:hAnsi="宋体" w:cs="宋体" w:eastAsia="宋体" w:hint="eastAsia"/>
          <w:color w:val="212529"/>
          <w:sz w:val="21"/>
          <w:szCs w:val="21"/>
        </w:rPr>
      </w:pPr>
      <w:r>
        <w:rPr>
          <w:rFonts w:ascii="宋体" w:hAnsi="宋体" w:cs="宋体" w:eastAsia="宋体" w:hint="eastAsia"/>
          <w:color w:val="212529"/>
          <w:sz w:val="21"/>
          <w:szCs w:val="21"/>
        </w:rPr>
        <w:t xml:space="preserve">为推动学生实习（实践）活动的开展，明确各方的责任，保障各方的权益，现在平等自愿的基础上，各方就学生实习（实践）的有关事项达成以下协议：</w:t>
      </w:r>
      <w:r/>
    </w:p>
    <w:p>
      <w:pPr>
        <w:pStyle w:val="872"/>
        <w:numPr>
          <w:ilvl w:val="0"/>
          <w:numId w:val="1"/>
        </w:numPr>
        <w:ind w:left="0" w:firstLine="420"/>
        <w:keepLines w:val="false"/>
        <w:keepNext w:val="false"/>
        <w:pageBreakBefore w:val="false"/>
        <w:rPr>
          <w:rFonts w:ascii="宋体" w:hAnsi="宋体" w:cs="宋体" w:eastAsia="宋体" w:hint="eastAsia"/>
        </w:rPr>
      </w:pPr>
      <w:r>
        <w:rPr>
          <w:rFonts w:ascii="宋体" w:hAnsi="宋体" w:cs="宋体" w:eastAsia="宋体" w:hint="eastAsia"/>
        </w:rPr>
        <w:t xml:space="preserve">实习期限</w:t>
      </w:r>
      <w:r/>
    </w:p>
    <w:p>
      <w:pPr>
        <w:ind w:left="0" w:firstLine="420"/>
        <w:jc w:val="left"/>
        <w:keepLines w:val="false"/>
        <w:keepNext w:val="false"/>
        <w:pageBreakBefore w:val="false"/>
        <w:spacing w:lineRule="exact" w:line="400"/>
        <w:shd w:val="clear" w:color="FFFFFF"/>
        <w:widowControl/>
        <w:rPr>
          <w:rFonts w:ascii="宋体" w:hAnsi="宋体" w:cs="宋体" w:eastAsia="宋体" w:hint="eastAsia"/>
          <w:color w:val="212529"/>
          <w:sz w:val="21"/>
          <w:szCs w:val="21"/>
        </w:rPr>
      </w:pPr>
      <w:r>
        <w:rPr>
          <w:rFonts w:ascii="宋体" w:hAnsi="宋体" w:cs="宋体" w:eastAsia="宋体" w:hint="eastAsia"/>
          <w:color w:val="212529"/>
          <w:sz w:val="21"/>
          <w:szCs w:val="21"/>
        </w:rPr>
        <w:t xml:space="preserve">实习时间自</w:t>
      </w:r>
      <w:r>
        <w:rPr>
          <w:rFonts w:ascii="宋体" w:hAnsi="宋体" w:cs="宋体" w:eastAsia="宋体" w:hint="eastAsia"/>
          <w:color w:val="212529"/>
          <w:sz w:val="21"/>
          <w:szCs w:val="21"/>
          <w:u w:val="single"/>
        </w:rPr>
        <w:t xml:space="preserve">    </w:t>
      </w:r>
      <w:r>
        <w:rPr>
          <w:rFonts w:ascii="宋体" w:hAnsi="宋体" w:cs="宋体" w:eastAsia="宋体" w:hint="eastAsia"/>
          <w:color w:val="212529"/>
          <w:sz w:val="21"/>
          <w:szCs w:val="21"/>
        </w:rPr>
        <w:t xml:space="preserve">年</w:t>
      </w:r>
      <w:r>
        <w:rPr>
          <w:rFonts w:ascii="宋体" w:hAnsi="宋体" w:cs="宋体" w:eastAsia="宋体" w:hint="eastAsia"/>
          <w:color w:val="212529"/>
          <w:sz w:val="21"/>
          <w:szCs w:val="21"/>
          <w:u w:val="single"/>
        </w:rPr>
        <w:t xml:space="preserve">    </w:t>
      </w:r>
      <w:r>
        <w:rPr>
          <w:rFonts w:ascii="宋体" w:hAnsi="宋体" w:cs="宋体" w:eastAsia="宋体" w:hint="eastAsia"/>
          <w:color w:val="212529"/>
          <w:sz w:val="21"/>
          <w:szCs w:val="21"/>
        </w:rPr>
        <w:t xml:space="preserve">月</w:t>
      </w:r>
      <w:r>
        <w:rPr>
          <w:rFonts w:ascii="宋体" w:hAnsi="宋体" w:cs="宋体" w:eastAsia="宋体" w:hint="eastAsia"/>
          <w:color w:val="212529"/>
          <w:sz w:val="21"/>
          <w:szCs w:val="21"/>
          <w:u w:val="single"/>
        </w:rPr>
        <w:t xml:space="preserve">    </w:t>
      </w:r>
      <w:r>
        <w:rPr>
          <w:rFonts w:ascii="宋体" w:hAnsi="宋体" w:cs="宋体" w:eastAsia="宋体" w:hint="eastAsia"/>
          <w:color w:val="212529"/>
          <w:sz w:val="21"/>
          <w:szCs w:val="21"/>
        </w:rPr>
        <w:t xml:space="preserve">日起至</w:t>
      </w:r>
      <w:r>
        <w:rPr>
          <w:rFonts w:ascii="宋体" w:hAnsi="宋体" w:cs="宋体" w:eastAsia="宋体" w:hint="eastAsia"/>
          <w:color w:val="212529"/>
          <w:sz w:val="21"/>
          <w:szCs w:val="21"/>
          <w:u w:val="single"/>
        </w:rPr>
        <w:t xml:space="preserve">    </w:t>
      </w:r>
      <w:r>
        <w:rPr>
          <w:rFonts w:ascii="宋体" w:hAnsi="宋体" w:cs="宋体" w:eastAsia="宋体" w:hint="eastAsia"/>
          <w:color w:val="212529"/>
          <w:sz w:val="21"/>
          <w:szCs w:val="21"/>
        </w:rPr>
        <w:t xml:space="preserve">年</w:t>
      </w:r>
      <w:r>
        <w:rPr>
          <w:rFonts w:ascii="宋体" w:hAnsi="宋体" w:cs="宋体" w:eastAsia="宋体" w:hint="eastAsia"/>
          <w:color w:val="212529"/>
          <w:sz w:val="21"/>
          <w:szCs w:val="21"/>
          <w:u w:val="single"/>
        </w:rPr>
        <w:t xml:space="preserve">    </w:t>
      </w:r>
      <w:r>
        <w:rPr>
          <w:rFonts w:ascii="宋体" w:hAnsi="宋体" w:cs="宋体" w:eastAsia="宋体" w:hint="eastAsia"/>
          <w:color w:val="212529"/>
          <w:sz w:val="21"/>
          <w:szCs w:val="21"/>
        </w:rPr>
        <w:t xml:space="preserve">月</w:t>
      </w:r>
      <w:r>
        <w:rPr>
          <w:rFonts w:ascii="宋体" w:hAnsi="宋体" w:cs="宋体" w:eastAsia="宋体" w:hint="eastAsia"/>
          <w:color w:val="212529"/>
          <w:sz w:val="21"/>
          <w:szCs w:val="21"/>
          <w:u w:val="single"/>
        </w:rPr>
        <w:t xml:space="preserve">    </w:t>
      </w:r>
      <w:r>
        <w:rPr>
          <w:rFonts w:ascii="宋体" w:hAnsi="宋体" w:cs="宋体" w:eastAsia="宋体" w:hint="eastAsia"/>
          <w:color w:val="212529"/>
          <w:sz w:val="21"/>
          <w:szCs w:val="21"/>
        </w:rPr>
        <w:t xml:space="preserve">日止。实习结束，甲方优先录用乙方，经双方协商愿意达成正式劳动就业合同。</w:t>
      </w:r>
      <w:r/>
    </w:p>
    <w:p>
      <w:pPr>
        <w:pStyle w:val="872"/>
        <w:numPr>
          <w:ilvl w:val="0"/>
          <w:numId w:val="1"/>
        </w:numPr>
        <w:ind w:left="0" w:firstLine="420"/>
        <w:keepLines w:val="false"/>
        <w:keepNext w:val="false"/>
        <w:pageBreakBefore w:val="false"/>
        <w:rPr>
          <w:rFonts w:ascii="宋体" w:hAnsi="宋体" w:cs="宋体" w:eastAsia="宋体" w:hint="eastAsia"/>
        </w:rPr>
      </w:pPr>
      <w:r>
        <w:rPr>
          <w:rFonts w:ascii="宋体" w:hAnsi="宋体" w:cs="宋体" w:eastAsia="宋体" w:hint="eastAsia"/>
        </w:rPr>
        <w:t xml:space="preserve">实习岗位</w:t>
      </w:r>
      <w:r/>
    </w:p>
    <w:p>
      <w:pPr>
        <w:ind w:left="0" w:firstLine="420"/>
        <w:jc w:val="left"/>
        <w:keepLines w:val="false"/>
        <w:keepNext w:val="false"/>
        <w:pageBreakBefore w:val="false"/>
        <w:spacing w:lineRule="exact" w:line="400"/>
        <w:shd w:val="clear" w:color="FFFFFF"/>
        <w:widowControl/>
        <w:rPr>
          <w:rFonts w:ascii="宋体" w:hAnsi="宋体" w:cs="宋体" w:eastAsia="宋体" w:hint="eastAsia"/>
          <w:color w:val="212529"/>
          <w:sz w:val="21"/>
          <w:szCs w:val="21"/>
        </w:rPr>
      </w:pPr>
      <w:r>
        <w:rPr>
          <w:rFonts w:ascii="宋体" w:hAnsi="宋体" w:cs="宋体" w:eastAsia="宋体" w:hint="eastAsia"/>
          <w:color w:val="212529"/>
          <w:sz w:val="21"/>
          <w:szCs w:val="21"/>
        </w:rPr>
        <w:t xml:space="preserve">甲方根据乙方的申请，并结合乙方所学专业，对口安排乙方在本单位从事工作。甲方可依据乙方的专业、特长、工作能力和表现及甲方的生产经营服务需要，调整乙方工作岗位及实习生活补助。</w:t>
      </w:r>
      <w:r/>
    </w:p>
    <w:p>
      <w:pPr>
        <w:pStyle w:val="872"/>
        <w:numPr>
          <w:ilvl w:val="0"/>
          <w:numId w:val="1"/>
        </w:numPr>
        <w:ind w:left="0" w:firstLine="420"/>
        <w:keepLines w:val="false"/>
        <w:keepNext w:val="false"/>
        <w:pageBreakBefore w:val="false"/>
        <w:rPr>
          <w:rFonts w:ascii="宋体" w:hAnsi="宋体" w:cs="宋体" w:eastAsia="宋体" w:hint="eastAsia"/>
        </w:rPr>
      </w:pPr>
      <w:r>
        <w:rPr>
          <w:rFonts w:ascii="宋体" w:hAnsi="宋体" w:cs="宋体" w:eastAsia="宋体" w:hint="eastAsia"/>
        </w:rPr>
        <w:t xml:space="preserve">实习管理</w:t>
      </w:r>
      <w:r/>
    </w:p>
    <w:p>
      <w:pPr>
        <w:ind w:left="0" w:firstLine="420"/>
        <w:jc w:val="left"/>
        <w:keepLines w:val="false"/>
        <w:keepNext w:val="false"/>
        <w:pageBreakBefore w:val="false"/>
        <w:spacing w:lineRule="exact" w:line="400"/>
        <w:shd w:val="clear" w:color="FFFFFF"/>
        <w:widowControl/>
        <w:rPr>
          <w:rFonts w:ascii="宋体" w:hAnsi="宋体" w:cs="宋体" w:eastAsia="宋体" w:hint="eastAsia"/>
          <w:color w:val="212529"/>
          <w:sz w:val="21"/>
          <w:szCs w:val="21"/>
        </w:rPr>
      </w:pPr>
      <w:r>
        <w:rPr>
          <w:rFonts w:ascii="宋体" w:hAnsi="宋体" w:cs="宋体" w:eastAsia="宋体" w:hint="eastAsia"/>
          <w:color w:val="212529"/>
          <w:sz w:val="21"/>
          <w:szCs w:val="21"/>
        </w:rPr>
        <w:t xml:space="preserve">甲方提供实习场地，包括生产、研发或办公的场地及相关条件。</w:t>
      </w:r>
      <w:r/>
    </w:p>
    <w:p>
      <w:pPr>
        <w:pStyle w:val="872"/>
        <w:numPr>
          <w:ilvl w:val="0"/>
          <w:numId w:val="1"/>
        </w:numPr>
        <w:ind w:left="0" w:firstLine="420"/>
        <w:keepLines w:val="false"/>
        <w:keepNext w:val="false"/>
        <w:pageBreakBefore w:val="false"/>
        <w:rPr>
          <w:rFonts w:ascii="宋体" w:hAnsi="宋体" w:cs="宋体" w:eastAsia="宋体" w:hint="eastAsia"/>
        </w:rPr>
      </w:pPr>
      <w:r>
        <w:rPr>
          <w:rFonts w:ascii="宋体" w:hAnsi="宋体" w:cs="宋体" w:eastAsia="宋体" w:hint="eastAsia"/>
        </w:rPr>
        <w:t xml:space="preserve">费用</w:t>
      </w:r>
      <w:r/>
    </w:p>
    <w:p>
      <w:pPr>
        <w:ind w:left="0" w:firstLine="420"/>
        <w:jc w:val="left"/>
        <w:keepLines w:val="false"/>
        <w:keepNext w:val="false"/>
        <w:pageBreakBefore w:val="false"/>
        <w:spacing w:lineRule="exact" w:line="400"/>
        <w:shd w:val="clear" w:color="FFFFFF"/>
        <w:widowControl/>
        <w:rPr>
          <w:rFonts w:ascii="宋体" w:hAnsi="宋体" w:cs="宋体" w:eastAsia="宋体" w:hint="eastAsia"/>
          <w:color w:val="212529"/>
          <w:sz w:val="21"/>
          <w:szCs w:val="21"/>
        </w:rPr>
      </w:pPr>
      <w:r>
        <w:rPr>
          <w:rFonts w:ascii="宋体" w:hAnsi="宋体" w:cs="宋体" w:eastAsia="宋体" w:hint="eastAsia"/>
          <w:color w:val="212529"/>
          <w:sz w:val="21"/>
          <w:szCs w:val="21"/>
        </w:rPr>
        <w:t xml:space="preserve">双方协商同意，实习期间甲方每月付给乙方人民币</w:t>
      </w:r>
      <w:r>
        <w:rPr>
          <w:rFonts w:ascii="宋体" w:hAnsi="宋体" w:cs="宋体" w:eastAsia="宋体" w:hint="eastAsia"/>
          <w:color w:val="212529"/>
          <w:sz w:val="21"/>
          <w:szCs w:val="21"/>
          <w:u w:val="single"/>
        </w:rPr>
        <w:t xml:space="preserve">    </w:t>
      </w:r>
      <w:r>
        <w:rPr>
          <w:rFonts w:ascii="宋体" w:hAnsi="宋体" w:cs="宋体" w:eastAsia="宋体" w:hint="eastAsia"/>
          <w:color w:val="212529"/>
          <w:sz w:val="21"/>
          <w:szCs w:val="21"/>
        </w:rPr>
        <w:t xml:space="preserve">元实习生活补助；如果实习期内乙方不符合甲方的工作要求，可解除本协议。</w:t>
      </w:r>
      <w:r/>
    </w:p>
    <w:p>
      <w:pPr>
        <w:pStyle w:val="872"/>
        <w:numPr>
          <w:ilvl w:val="0"/>
          <w:numId w:val="1"/>
        </w:numPr>
        <w:ind w:left="0" w:firstLine="420"/>
        <w:keepLines w:val="false"/>
        <w:keepNext w:val="false"/>
        <w:pageBreakBefore w:val="false"/>
        <w:rPr>
          <w:rFonts w:ascii="宋体" w:hAnsi="宋体" w:cs="宋体" w:eastAsia="宋体" w:hint="eastAsia"/>
        </w:rPr>
      </w:pPr>
      <w:r>
        <w:rPr>
          <w:rFonts w:ascii="宋体" w:hAnsi="宋体" w:cs="宋体" w:eastAsia="宋体" w:hint="eastAsia"/>
        </w:rPr>
        <w:t xml:space="preserve">实习期间乙方应遵守的规定</w:t>
      </w:r>
      <w:r/>
    </w:p>
    <w:p>
      <w:pPr>
        <w:pStyle w:val="874"/>
        <w:numPr>
          <w:ilvl w:val="0"/>
          <w:numId w:val="2"/>
        </w:numPr>
        <w:ind w:left="0" w:firstLine="420"/>
        <w:keepLines w:val="false"/>
        <w:keepNext w:val="false"/>
        <w:pageBreakBefore w:val="false"/>
        <w:rPr>
          <w:rFonts w:ascii="宋体" w:hAnsi="宋体" w:cs="宋体" w:eastAsia="宋体" w:hint="eastAsia"/>
        </w:rPr>
      </w:pPr>
      <w:r>
        <w:rPr>
          <w:rFonts w:ascii="宋体" w:hAnsi="宋体" w:cs="宋体" w:eastAsia="宋体" w:hint="eastAsia"/>
        </w:rPr>
        <w:t xml:space="preserve">乙方自觉遵守国家的法律、法规、规章和社会公德、职业道德，维护甲方的声誉和利益。</w:t>
      </w:r>
      <w:r/>
    </w:p>
    <w:p>
      <w:pPr>
        <w:pStyle w:val="874"/>
        <w:numPr>
          <w:ilvl w:val="0"/>
          <w:numId w:val="2"/>
        </w:numPr>
        <w:ind w:left="0" w:firstLine="420"/>
        <w:keepLines w:val="false"/>
        <w:keepNext w:val="false"/>
        <w:pageBreakBefore w:val="false"/>
        <w:rPr>
          <w:rFonts w:ascii="宋体" w:hAnsi="宋体" w:cs="宋体" w:eastAsia="宋体" w:hint="eastAsia"/>
        </w:rPr>
      </w:pPr>
      <w:r>
        <w:rPr>
          <w:rFonts w:ascii="宋体" w:hAnsi="宋体" w:cs="宋体" w:eastAsia="宋体" w:hint="eastAsia"/>
        </w:rPr>
        <w:t xml:space="preserve">乙方应严格遵守甲方依法制定的规章制度；遵守劳动安全、卫生、消防、生产工艺等方面的劳动纪律和工作规范；爱护甲方的财产；积极参加甲方组织的培训和企业活动，不断提高思想觉悟和职业技能。</w:t>
      </w:r>
      <w:r/>
    </w:p>
    <w:p>
      <w:pPr>
        <w:pStyle w:val="874"/>
        <w:numPr>
          <w:ilvl w:val="0"/>
          <w:numId w:val="2"/>
        </w:numPr>
        <w:ind w:left="0" w:firstLine="420"/>
        <w:keepLines w:val="false"/>
        <w:keepNext w:val="false"/>
        <w:pageBreakBefore w:val="false"/>
        <w:rPr>
          <w:rFonts w:ascii="宋体" w:hAnsi="宋体" w:cs="宋体" w:eastAsia="宋体" w:hint="eastAsia"/>
        </w:rPr>
      </w:pPr>
      <w:r>
        <w:rPr>
          <w:rFonts w:ascii="宋体" w:hAnsi="宋体" w:cs="宋体" w:eastAsia="宋体" w:hint="eastAsia"/>
        </w:rPr>
        <w:t xml:space="preserve">乙方应保守甲方的商业秘密和知识产权。</w:t>
      </w:r>
      <w:r/>
    </w:p>
    <w:p>
      <w:pPr>
        <w:pStyle w:val="874"/>
        <w:numPr>
          <w:ilvl w:val="0"/>
          <w:numId w:val="2"/>
        </w:numPr>
        <w:ind w:left="0" w:firstLine="420"/>
        <w:keepLines w:val="false"/>
        <w:keepNext w:val="false"/>
        <w:pageBreakBefore w:val="false"/>
        <w:rPr>
          <w:rFonts w:ascii="宋体" w:hAnsi="宋体" w:cs="宋体" w:eastAsia="宋体" w:hint="eastAsia"/>
        </w:rPr>
      </w:pPr>
      <w:r>
        <w:rPr>
          <w:rFonts w:ascii="宋体" w:hAnsi="宋体" w:cs="宋体" w:eastAsia="宋体" w:hint="eastAsia"/>
        </w:rPr>
        <w:t xml:space="preserve">甲方有权对乙方执行制度的情况进行检查、监督、考核和奖惩；乙方违反劳动纪律和规章制度的，甲方有权按国家和本单位的规定对乙方给予纪律处分或经济处罚，直至解除本协议。</w:t>
      </w:r>
      <w:r/>
    </w:p>
    <w:p>
      <w:pPr>
        <w:pStyle w:val="872"/>
        <w:numPr>
          <w:ilvl w:val="0"/>
          <w:numId w:val="1"/>
        </w:numPr>
        <w:ind w:left="0" w:firstLine="420"/>
        <w:keepLines w:val="false"/>
        <w:keepNext w:val="false"/>
        <w:pageBreakBefore w:val="false"/>
        <w:rPr>
          <w:rFonts w:ascii="宋体" w:hAnsi="宋体" w:cs="宋体" w:eastAsia="宋体" w:hint="eastAsia"/>
        </w:rPr>
      </w:pPr>
      <w:r>
        <w:rPr>
          <w:rFonts w:ascii="宋体" w:hAnsi="宋体" w:cs="宋体" w:eastAsia="宋体" w:hint="eastAsia"/>
        </w:rPr>
        <w:t xml:space="preserve">劳动保护</w:t>
      </w:r>
      <w:r/>
    </w:p>
    <w:p>
      <w:pPr>
        <w:pStyle w:val="874"/>
        <w:numPr>
          <w:ilvl w:val="0"/>
          <w:numId w:val="3"/>
        </w:numPr>
        <w:ind w:left="0" w:firstLine="420"/>
        <w:keepLines w:val="false"/>
        <w:keepNext w:val="false"/>
        <w:pageBreakBefore w:val="false"/>
        <w:rPr>
          <w:rFonts w:ascii="宋体" w:hAnsi="宋体" w:cs="宋体" w:eastAsia="宋体" w:hint="eastAsia"/>
        </w:rPr>
      </w:pPr>
      <w:r>
        <w:rPr>
          <w:rFonts w:ascii="宋体" w:hAnsi="宋体" w:cs="宋体" w:eastAsia="宋体" w:hint="eastAsia"/>
        </w:rPr>
        <w:t xml:space="preserve">甲方需为乙方提供符合国家规定的安全卫生的工作环境，保证其在人身安全不受危害的环境条件下工作。</w:t>
      </w:r>
      <w:r/>
    </w:p>
    <w:p>
      <w:pPr>
        <w:pStyle w:val="874"/>
        <w:numPr>
          <w:ilvl w:val="0"/>
          <w:numId w:val="3"/>
        </w:numPr>
        <w:ind w:left="0" w:firstLine="420"/>
        <w:keepLines w:val="false"/>
        <w:keepNext w:val="false"/>
        <w:pageBreakBefore w:val="false"/>
        <w:rPr>
          <w:rFonts w:ascii="宋体" w:hAnsi="宋体" w:cs="宋体" w:eastAsia="宋体" w:hint="eastAsia"/>
        </w:rPr>
      </w:pPr>
      <w:r>
        <w:rPr>
          <w:rFonts w:ascii="宋体" w:hAnsi="宋体" w:cs="宋体" w:eastAsia="宋体" w:hint="eastAsia"/>
        </w:rPr>
        <w:t xml:space="preserve">甲方根据乙方实习岗位实际情况，按国家规定向其提供必需的劳动防护用品。</w:t>
      </w:r>
      <w:r/>
    </w:p>
    <w:p>
      <w:pPr>
        <w:pStyle w:val="874"/>
        <w:numPr>
          <w:ilvl w:val="0"/>
          <w:numId w:val="3"/>
        </w:numPr>
        <w:ind w:left="0" w:firstLine="420"/>
        <w:keepLines w:val="false"/>
        <w:keepNext w:val="false"/>
        <w:pageBreakBefore w:val="false"/>
        <w:rPr>
          <w:rFonts w:ascii="宋体" w:hAnsi="宋体" w:cs="宋体" w:eastAsia="宋体" w:hint="eastAsia"/>
        </w:rPr>
      </w:pPr>
      <w:r>
        <w:rPr>
          <w:rFonts w:ascii="宋体" w:hAnsi="宋体" w:cs="宋体" w:eastAsia="宋体" w:hint="eastAsia"/>
        </w:rPr>
        <w:t xml:space="preserve">甲方应按劳动法规定的作息时间安排乙方实习工作。</w:t>
      </w:r>
      <w:r/>
    </w:p>
    <w:p>
      <w:pPr>
        <w:pStyle w:val="872"/>
        <w:numPr>
          <w:ilvl w:val="0"/>
          <w:numId w:val="1"/>
        </w:numPr>
        <w:ind w:left="0" w:firstLine="420"/>
        <w:keepLines w:val="false"/>
        <w:keepNext w:val="false"/>
        <w:pageBreakBefore w:val="false"/>
        <w:rPr>
          <w:rFonts w:ascii="宋体" w:hAnsi="宋体" w:cs="宋体" w:eastAsia="宋体" w:hint="eastAsia"/>
        </w:rPr>
      </w:pPr>
      <w:r>
        <w:rPr>
          <w:rFonts w:ascii="宋体" w:hAnsi="宋体" w:cs="宋体" w:eastAsia="宋体" w:hint="eastAsia"/>
        </w:rPr>
        <w:t xml:space="preserve">保密约定 </w:t>
      </w:r>
      <w:r/>
    </w:p>
    <w:p>
      <w:pPr>
        <w:ind w:left="0" w:firstLine="420"/>
        <w:jc w:val="left"/>
        <w:keepLines w:val="false"/>
        <w:keepNext w:val="false"/>
        <w:pageBreakBefore w:val="false"/>
        <w:spacing w:lineRule="exact" w:line="400"/>
        <w:shd w:val="clear" w:color="FFFFFF"/>
        <w:widowControl/>
        <w:rPr>
          <w:rFonts w:ascii="宋体" w:hAnsi="宋体" w:cs="宋体" w:eastAsia="宋体" w:hint="eastAsia"/>
          <w:color w:val="212529"/>
          <w:sz w:val="21"/>
          <w:szCs w:val="21"/>
        </w:rPr>
      </w:pPr>
      <w:r>
        <w:rPr>
          <w:rFonts w:ascii="宋体" w:hAnsi="宋体" w:cs="宋体" w:eastAsia="宋体" w:hint="eastAsia"/>
          <w:color w:val="212529"/>
          <w:sz w:val="21"/>
          <w:szCs w:val="21"/>
        </w:rPr>
        <w:t xml:space="preserve">乙方应当保守甲方的商业秘密，商业秘密系指不为公众所知悉，能为甲方带来经济利益，具有实用性并经甲方采取保密措施的技术秘密和经营信息。包括但不限于下述内容：</w:t>
      </w:r>
      <w:r/>
    </w:p>
    <w:p>
      <w:pPr>
        <w:pStyle w:val="874"/>
        <w:numPr>
          <w:ilvl w:val="0"/>
          <w:numId w:val="4"/>
        </w:numPr>
        <w:ind w:left="0" w:firstLine="420"/>
        <w:keepLines w:val="false"/>
        <w:keepNext w:val="false"/>
        <w:pageBreakBefore w:val="false"/>
        <w:rPr>
          <w:rFonts w:ascii="宋体" w:hAnsi="宋体" w:cs="宋体" w:eastAsia="宋体" w:hint="eastAsia"/>
        </w:rPr>
      </w:pPr>
      <w:r>
        <w:rPr>
          <w:rFonts w:ascii="宋体" w:hAnsi="宋体" w:cs="宋体" w:eastAsia="宋体" w:hint="eastAsia"/>
        </w:rPr>
        <w:t xml:space="preserve">技术信息。技术信息的范围一般包括技术方案、工程设计、电路设计、制造方法、配方、工艺流程、技术指标、计算机软件、数据库、试验结果、图纸、样品样机、模型模具、操作手册、技术文档、涉及商业秘密的业务函电等等。 </w:t>
      </w:r>
      <w:r/>
    </w:p>
    <w:p>
      <w:pPr>
        <w:pStyle w:val="874"/>
        <w:numPr>
          <w:ilvl w:val="0"/>
          <w:numId w:val="4"/>
        </w:numPr>
        <w:ind w:left="0" w:firstLine="420"/>
        <w:keepLines w:val="false"/>
        <w:keepNext w:val="false"/>
        <w:pageBreakBefore w:val="false"/>
        <w:rPr>
          <w:rFonts w:ascii="宋体" w:hAnsi="宋体" w:cs="宋体" w:eastAsia="宋体" w:hint="eastAsia"/>
        </w:rPr>
      </w:pPr>
      <w:r>
        <w:rPr>
          <w:rFonts w:ascii="宋体" w:hAnsi="宋体" w:cs="宋体" w:eastAsia="宋体" w:hint="eastAsia"/>
        </w:rPr>
        <w:t xml:space="preserve">经营信息。经营信息的范围一般包括客户名单、营销计划、采购资料、定价政策、不公开的财务资源、劳动报酬、进货渠道、产销政策、招投标中的标的及标书内容等。</w:t>
      </w:r>
      <w:r/>
    </w:p>
    <w:p>
      <w:pPr>
        <w:pStyle w:val="874"/>
        <w:numPr>
          <w:ilvl w:val="0"/>
          <w:numId w:val="4"/>
        </w:numPr>
        <w:ind w:left="0" w:firstLine="420"/>
        <w:keepLines w:val="false"/>
        <w:keepNext w:val="false"/>
        <w:pageBreakBefore w:val="false"/>
        <w:rPr>
          <w:rFonts w:ascii="宋体" w:hAnsi="宋体" w:cs="宋体" w:eastAsia="宋体" w:hint="eastAsia"/>
        </w:rPr>
      </w:pPr>
      <w:r>
        <w:rPr>
          <w:rFonts w:ascii="宋体" w:hAnsi="宋体" w:cs="宋体" w:eastAsia="宋体" w:hint="eastAsia"/>
        </w:rPr>
        <w:t xml:space="preserve">公司依照法律规定和有关协议约定对外应承担保密义务的事项等。</w:t>
      </w:r>
      <w:r/>
    </w:p>
    <w:p>
      <w:pPr>
        <w:pStyle w:val="872"/>
        <w:numPr>
          <w:ilvl w:val="0"/>
          <w:numId w:val="1"/>
        </w:numPr>
        <w:ind w:left="0" w:firstLine="420"/>
        <w:keepLines w:val="false"/>
        <w:keepNext w:val="false"/>
        <w:pageBreakBefore w:val="false"/>
        <w:rPr>
          <w:rFonts w:ascii="宋体" w:hAnsi="宋体" w:cs="宋体" w:eastAsia="宋体" w:hint="eastAsia"/>
        </w:rPr>
      </w:pPr>
      <w:r>
        <w:rPr>
          <w:rFonts w:ascii="宋体" w:hAnsi="宋体" w:cs="宋体" w:eastAsia="宋体" w:hint="eastAsia"/>
        </w:rPr>
        <w:t xml:space="preserve">知识产权</w:t>
      </w:r>
      <w:r/>
    </w:p>
    <w:p>
      <w:pPr>
        <w:ind w:left="0" w:firstLine="420"/>
        <w:jc w:val="left"/>
        <w:keepLines w:val="false"/>
        <w:keepNext w:val="false"/>
        <w:pageBreakBefore w:val="false"/>
        <w:spacing w:lineRule="exact" w:line="400"/>
        <w:shd w:val="clear" w:color="FFFFFF"/>
        <w:widowControl/>
        <w:rPr>
          <w:rFonts w:ascii="宋体" w:hAnsi="宋体" w:cs="宋体" w:eastAsia="宋体" w:hint="eastAsia"/>
          <w:color w:val="212529"/>
          <w:sz w:val="21"/>
          <w:szCs w:val="21"/>
        </w:rPr>
      </w:pPr>
      <w:r>
        <w:rPr>
          <w:rFonts w:ascii="宋体" w:hAnsi="宋体" w:cs="宋体" w:eastAsia="宋体" w:hint="eastAsia"/>
          <w:color w:val="212529"/>
          <w:sz w:val="21"/>
          <w:szCs w:val="21"/>
        </w:rPr>
        <w:t xml:space="preserve">学生在实习期间开发的项目成果所有权属于企业。</w:t>
      </w:r>
      <w:r/>
    </w:p>
    <w:p>
      <w:pPr>
        <w:pStyle w:val="872"/>
        <w:numPr>
          <w:ilvl w:val="0"/>
          <w:numId w:val="1"/>
        </w:numPr>
        <w:ind w:left="0" w:firstLine="420"/>
        <w:keepLines w:val="false"/>
        <w:keepNext w:val="false"/>
        <w:pageBreakBefore w:val="false"/>
        <w:rPr>
          <w:rFonts w:ascii="宋体" w:hAnsi="宋体" w:cs="宋体" w:eastAsia="宋体" w:hint="eastAsia"/>
        </w:rPr>
      </w:pPr>
      <w:r>
        <w:rPr>
          <w:rFonts w:ascii="宋体" w:hAnsi="宋体" w:cs="宋体" w:eastAsia="宋体" w:hint="eastAsia"/>
        </w:rPr>
        <w:t xml:space="preserve">协议终止与解除</w:t>
      </w:r>
      <w:r/>
    </w:p>
    <w:p>
      <w:pPr>
        <w:pStyle w:val="874"/>
        <w:numPr>
          <w:ilvl w:val="0"/>
          <w:numId w:val="5"/>
        </w:numPr>
        <w:ind w:left="0" w:firstLine="420"/>
        <w:keepLines w:val="false"/>
        <w:keepNext w:val="false"/>
        <w:pageBreakBefore w:val="false"/>
        <w:rPr>
          <w:rFonts w:ascii="宋体" w:hAnsi="宋体" w:cs="宋体" w:eastAsia="宋体" w:hint="eastAsia"/>
        </w:rPr>
      </w:pPr>
      <w:r>
        <w:rPr>
          <w:rFonts w:ascii="宋体" w:hAnsi="宋体" w:cs="宋体" w:eastAsia="宋体" w:hint="eastAsia"/>
        </w:rPr>
        <w:t xml:space="preserve">协议期满自然终止</w:t>
      </w:r>
      <w:r/>
    </w:p>
    <w:p>
      <w:pPr>
        <w:pStyle w:val="874"/>
        <w:numPr>
          <w:ilvl w:val="0"/>
          <w:numId w:val="5"/>
        </w:numPr>
        <w:ind w:left="0" w:firstLine="420"/>
        <w:keepLines w:val="false"/>
        <w:keepNext w:val="false"/>
        <w:pageBreakBefore w:val="false"/>
        <w:rPr>
          <w:rFonts w:ascii="宋体" w:hAnsi="宋体" w:cs="宋体" w:eastAsia="宋体" w:hint="eastAsia"/>
        </w:rPr>
      </w:pPr>
      <w:r>
        <w:rPr>
          <w:rFonts w:ascii="宋体" w:hAnsi="宋体" w:cs="宋体" w:eastAsia="宋体" w:hint="eastAsia"/>
        </w:rPr>
        <w:t xml:space="preserve">甲方破产、解散、被吊销营业执照、责令关闭或者被撤销的</w:t>
      </w:r>
      <w:r/>
    </w:p>
    <w:p>
      <w:pPr>
        <w:pStyle w:val="874"/>
        <w:numPr>
          <w:ilvl w:val="0"/>
          <w:numId w:val="5"/>
        </w:numPr>
        <w:ind w:left="0" w:firstLine="420"/>
        <w:keepLines w:val="false"/>
        <w:keepNext w:val="false"/>
        <w:pageBreakBefore w:val="false"/>
        <w:rPr>
          <w:rFonts w:ascii="宋体" w:hAnsi="宋体" w:cs="宋体" w:eastAsia="宋体" w:hint="eastAsia"/>
        </w:rPr>
      </w:pPr>
      <w:r>
        <w:rPr>
          <w:rFonts w:ascii="宋体" w:hAnsi="宋体" w:cs="宋体" w:eastAsia="宋体" w:hint="eastAsia"/>
        </w:rPr>
        <w:t xml:space="preserve">双方共同协商可解除本协议。</w:t>
      </w:r>
      <w:r/>
    </w:p>
    <w:p>
      <w:pPr>
        <w:pStyle w:val="872"/>
        <w:numPr>
          <w:ilvl w:val="0"/>
          <w:numId w:val="1"/>
        </w:numPr>
        <w:ind w:left="0" w:firstLine="420"/>
        <w:keepLines w:val="false"/>
        <w:keepNext w:val="false"/>
        <w:pageBreakBefore w:val="false"/>
        <w:rPr>
          <w:rFonts w:ascii="宋体" w:hAnsi="宋体" w:cs="宋体" w:eastAsia="宋体" w:hint="eastAsia"/>
        </w:rPr>
      </w:pPr>
      <w:r>
        <w:rPr>
          <w:rFonts w:ascii="宋体" w:hAnsi="宋体" w:cs="宋体" w:eastAsia="宋体" w:hint="eastAsia"/>
        </w:rPr>
        <w:t xml:space="preserve">管辖</w:t>
      </w:r>
      <w:r/>
    </w:p>
    <w:p>
      <w:pPr>
        <w:ind w:left="0" w:firstLine="420"/>
        <w:jc w:val="left"/>
        <w:keepLines w:val="false"/>
        <w:keepNext w:val="false"/>
        <w:pageBreakBefore w:val="false"/>
        <w:spacing w:lineRule="exact" w:line="400"/>
        <w:shd w:val="clear" w:color="FFFFFF"/>
        <w:widowControl/>
        <w:rPr>
          <w:rFonts w:ascii="宋体" w:hAnsi="宋体" w:cs="宋体" w:eastAsia="宋体" w:hint="eastAsia"/>
          <w:color w:val="212529"/>
          <w:sz w:val="21"/>
          <w:szCs w:val="21"/>
        </w:rPr>
      </w:pPr>
      <w:r>
        <w:rPr>
          <w:rFonts w:ascii="宋体" w:hAnsi="宋体" w:cs="宋体" w:eastAsia="宋体" w:hint="eastAsia"/>
          <w:color w:val="212529"/>
          <w:sz w:val="21"/>
          <w:szCs w:val="21"/>
        </w:rPr>
        <w:t xml:space="preserve">因本合同引起的或与本合同有关的任何争议，由合同各方协商解决，也可由有关部门调解。协商或调解不成的，应向</w:t>
      </w:r>
      <w:r>
        <w:rPr>
          <w:rFonts w:ascii="宋体" w:hAnsi="宋体" w:cs="宋体" w:eastAsia="宋体" w:hint="eastAsia"/>
          <w:color w:val="212529"/>
          <w:sz w:val="21"/>
          <w:szCs w:val="21"/>
          <w:u w:val="single"/>
        </w:rPr>
        <w:t xml:space="preserve">        </w:t>
      </w:r>
      <w:r>
        <w:rPr>
          <w:rFonts w:ascii="宋体" w:hAnsi="宋体" w:cs="宋体" w:eastAsia="宋体" w:hint="eastAsia"/>
          <w:color w:val="212529"/>
          <w:sz w:val="21"/>
          <w:szCs w:val="21"/>
        </w:rPr>
        <w:t xml:space="preserve">所在地有管辖权的人民法院起诉。</w:t>
      </w:r>
      <w:r/>
    </w:p>
    <w:p>
      <w:pPr>
        <w:pStyle w:val="872"/>
        <w:numPr>
          <w:ilvl w:val="0"/>
          <w:numId w:val="1"/>
        </w:numPr>
        <w:ind w:left="0" w:firstLine="420"/>
        <w:keepLines w:val="false"/>
        <w:keepNext w:val="false"/>
        <w:pageBreakBefore w:val="false"/>
        <w:rPr>
          <w:rFonts w:ascii="宋体" w:hAnsi="宋体" w:cs="宋体" w:eastAsia="宋体" w:hint="eastAsia"/>
        </w:rPr>
      </w:pPr>
      <w:r>
        <w:rPr>
          <w:rFonts w:ascii="宋体" w:hAnsi="宋体" w:cs="宋体" w:eastAsia="宋体" w:hint="eastAsia"/>
        </w:rPr>
        <w:t xml:space="preserve">其他</w:t>
      </w:r>
      <w:r/>
    </w:p>
    <w:p>
      <w:pPr>
        <w:pStyle w:val="874"/>
        <w:numPr>
          <w:ilvl w:val="0"/>
          <w:numId w:val="5"/>
        </w:numPr>
        <w:ind w:left="0" w:firstLine="420"/>
        <w:keepLines w:val="false"/>
        <w:keepNext w:val="false"/>
        <w:pageBreakBefore w:val="false"/>
        <w:rPr>
          <w:rFonts w:ascii="宋体" w:hAnsi="宋体" w:cs="宋体" w:eastAsia="宋体" w:hint="eastAsia"/>
        </w:rPr>
      </w:pPr>
      <w:r>
        <w:rPr>
          <w:rFonts w:ascii="宋体" w:hAnsi="宋体" w:cs="宋体" w:eastAsia="宋体" w:hint="eastAsia"/>
        </w:rPr>
        <w:t xml:space="preserve">本协议一式二份，协议各方各执一份。各份协议文本具有同等法律效力。</w:t>
      </w:r>
      <w:r/>
    </w:p>
    <w:p>
      <w:pPr>
        <w:pStyle w:val="874"/>
        <w:numPr>
          <w:ilvl w:val="0"/>
          <w:numId w:val="5"/>
        </w:numPr>
        <w:ind w:left="0" w:firstLine="420"/>
        <w:keepLines w:val="false"/>
        <w:keepNext w:val="false"/>
        <w:pageBreakBefore w:val="false"/>
        <w:rPr>
          <w:rFonts w:ascii="宋体" w:hAnsi="宋体" w:cs="宋体" w:eastAsia="宋体" w:hint="eastAsia"/>
        </w:rPr>
      </w:pPr>
      <w:r>
        <w:rPr>
          <w:rFonts w:ascii="宋体" w:hAnsi="宋体" w:cs="宋体" w:eastAsia="宋体" w:hint="eastAsia"/>
        </w:rPr>
        <w:t xml:space="preserve">本协议经各方签署后生效。</w:t>
      </w:r>
      <w:r/>
    </w:p>
    <w:p>
      <w:pPr>
        <w:ind w:left="0" w:firstLine="420"/>
        <w:jc w:val="left"/>
        <w:keepLines w:val="false"/>
        <w:keepNext w:val="false"/>
        <w:pageBreakBefore w:val="false"/>
        <w:spacing w:lineRule="exact" w:line="400"/>
        <w:shd w:val="clear" w:color="FFFFFF"/>
        <w:widowControl/>
        <w:rPr>
          <w:rFonts w:ascii="宋体" w:hAnsi="宋体" w:cs="宋体" w:eastAsia="宋体" w:hint="eastAsia"/>
          <w:color w:val="212529"/>
          <w:sz w:val="21"/>
          <w:szCs w:val="21"/>
        </w:rPr>
      </w:pPr>
      <w:r>
        <w:rPr>
          <w:rFonts w:ascii="宋体" w:hAnsi="宋体" w:cs="宋体" w:eastAsia="宋体" w:hint="eastAsia"/>
          <w:color w:val="212529"/>
          <w:sz w:val="21"/>
          <w:szCs w:val="21"/>
        </w:rPr>
        <w:t xml:space="preserve">  </w:t>
      </w:r>
      <w:r/>
    </w:p>
    <w:sectPr>
      <w:headerReference w:type="default" r:id="rId9"/>
      <w:footerReference w:type="default" r:id="rId10"/>
      <w:footnotePr/>
      <w:endnotePr/>
      <w:type w:val="nextPage"/>
      <w:pgSz w:w="11906" w:h="16838" w:orient="portrait"/>
      <w:pgMar w:top="1440" w:right="1800" w:bottom="1440" w:left="1800" w:header="851" w:footer="992" w:gutter="0"/>
      <w:cols w:num="1" w:sep="0" w:space="425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>
        <w:separator/>
      </w:r>
      <w:r/>
    </w:p>
  </w:endnote>
  <w:endnote w:type="continuationSeparator" w:id="0">
    <w:p>
      <w:pPr>
        <w:spacing w:lineRule="auto" w:line="240" w:after="0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黑体">
    <w:panose1 w:val="02010609060101010101"/>
  </w:font>
  <w:font w:name="Symbol">
    <w:panose1 w:val="05020102010507070707"/>
  </w:font>
  <w:font w:name="Wingdings">
    <w:panose1 w:val="05020102010507070707"/>
  </w:font>
  <w:font w:name="Courier New">
    <w:panose1 w:val="02010609060101010101"/>
  </w:font>
  <w:font w:name="宋体">
    <w:panose1 w:val="02010609060101010101"/>
  </w:font>
  <w:font w:name="Arial">
    <w:panose1 w:val="02010609060101010101"/>
  </w:font>
  <w:font w:name="Calibri">
    <w:panose1 w:val="02010609060101010101"/>
  </w:font>
  <w:font w:name="Times New Roman">
    <w:panose1 w:val="02010609060101010101"/>
  </w:font>
  <w:font w:name="Cambria">
    <w:panose1 w:val="020106090601010101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8"/>
    </w:pPr>
    <w:r>
      <w:rPr>
        <w:sz w:val="18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 hidden="fals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868"/>
                            <w:rPr>
                              <w:rFonts w:eastAsiaTheme="minorEastAsia"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1" style="position:absolute;mso-wrap-distance-left:9.0pt;mso-wrap-distance-top:0.0pt;mso-wrap-distance-right:9.0pt;mso-wrap-distance-bottom:0.0pt;z-index:251659264;o:allowoverlap:true;o:allowincell:true;mso-position-horizontal-relative:margin;mso-position-horizontal:center;mso-position-vertical-relative:text;margin-top:0.0pt;mso-position-vertical:absolute;width:144.0pt;height:144.0pt;v-text-anchor:top;" coordsize="100000,100000" path="" filled="f" stroked="f" strokeweight="0.50pt">
              <v:path textboxrect="0,0,0,0"/>
              <v:textbox>
                <w:txbxContent>
                  <w:p>
                    <w:pPr>
                      <w:pStyle w:val="868"/>
                      <w:rPr>
                        <w:rFonts w:eastAsiaTheme="minorEastAsia"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 xml:space="preserve"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9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chineseCountingThousand"/>
      <w:isLgl w:val="false"/>
      <w:suff w:val="space"/>
      <w:lvlText w:val="%1、"/>
      <w:lvlJc w:val="left"/>
      <w:pPr>
        <w:ind w:left="505" w:hanging="85"/>
      </w:pPr>
      <w:rPr>
        <w:rFonts w:hint="eastAsia"/>
        <w:b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space"/>
      <w:lvlText w:val="%1、"/>
      <w:lvlJc w:val="left"/>
      <w:pPr>
        <w:ind w:left="590" w:hanging="57"/>
      </w:pPr>
      <w:rPr>
        <w:rFonts w:hint="default"/>
        <w:b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2">
    <w:multiLevelType w:val="hybridMultilevel"/>
    <w:lvl w:ilvl="0">
      <w:start w:val="1"/>
      <w:numFmt w:val="decimal"/>
      <w:isLgl w:val="false"/>
      <w:suff w:val="space"/>
      <w:lvlText w:val="%1、"/>
      <w:lvlJc w:val="left"/>
      <w:pPr>
        <w:ind w:left="590" w:hanging="57"/>
      </w:pPr>
      <w:rPr>
        <w:rFonts w:hint="default"/>
        <w:b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3">
    <w:multiLevelType w:val="hybridMultilevel"/>
    <w:lvl w:ilvl="0">
      <w:start w:val="1"/>
      <w:numFmt w:val="decimal"/>
      <w:isLgl w:val="false"/>
      <w:suff w:val="space"/>
      <w:lvlText w:val="%1、"/>
      <w:lvlJc w:val="left"/>
      <w:pPr>
        <w:ind w:left="590" w:hanging="57"/>
      </w:pPr>
      <w:rPr>
        <w:rFonts w:hint="default"/>
        <w:b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4">
    <w:multiLevelType w:val="hybridMultilevel"/>
    <w:lvl w:ilvl="0">
      <w:start w:val="1"/>
      <w:numFmt w:val="decimal"/>
      <w:isLgl w:val="false"/>
      <w:suff w:val="nothing"/>
      <w:lvlText w:val="（%1）"/>
      <w:lvlJc w:val="left"/>
      <w:pPr/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420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 w:hint="default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89">
    <w:name w:val="Heading 1 Char"/>
    <w:basedOn w:val="866"/>
    <w:link w:val="865"/>
    <w:uiPriority w:val="9"/>
    <w:rPr>
      <w:rFonts w:ascii="Arial" w:hAnsi="Arial" w:cs="Arial" w:eastAsia="Arial"/>
      <w:sz w:val="40"/>
      <w:szCs w:val="40"/>
    </w:rPr>
  </w:style>
  <w:style w:type="paragraph" w:styleId="690">
    <w:name w:val="Heading 2"/>
    <w:basedOn w:val="864"/>
    <w:next w:val="864"/>
    <w:link w:val="691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691">
    <w:name w:val="Heading 2 Char"/>
    <w:basedOn w:val="866"/>
    <w:link w:val="690"/>
    <w:uiPriority w:val="9"/>
    <w:rPr>
      <w:rFonts w:ascii="Arial" w:hAnsi="Arial" w:cs="Arial" w:eastAsia="Arial"/>
      <w:sz w:val="34"/>
    </w:rPr>
  </w:style>
  <w:style w:type="paragraph" w:styleId="692">
    <w:name w:val="Heading 3"/>
    <w:basedOn w:val="864"/>
    <w:next w:val="864"/>
    <w:link w:val="693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693">
    <w:name w:val="Heading 3 Char"/>
    <w:basedOn w:val="866"/>
    <w:link w:val="692"/>
    <w:uiPriority w:val="9"/>
    <w:rPr>
      <w:rFonts w:ascii="Arial" w:hAnsi="Arial" w:cs="Arial" w:eastAsia="Arial"/>
      <w:sz w:val="30"/>
      <w:szCs w:val="30"/>
    </w:rPr>
  </w:style>
  <w:style w:type="paragraph" w:styleId="694">
    <w:name w:val="Heading 4"/>
    <w:basedOn w:val="864"/>
    <w:next w:val="864"/>
    <w:link w:val="695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695">
    <w:name w:val="Heading 4 Char"/>
    <w:basedOn w:val="866"/>
    <w:link w:val="694"/>
    <w:uiPriority w:val="9"/>
    <w:rPr>
      <w:rFonts w:ascii="Arial" w:hAnsi="Arial" w:cs="Arial" w:eastAsia="Arial"/>
      <w:b/>
      <w:bCs/>
      <w:sz w:val="26"/>
      <w:szCs w:val="26"/>
    </w:rPr>
  </w:style>
  <w:style w:type="paragraph" w:styleId="696">
    <w:name w:val="Heading 5"/>
    <w:basedOn w:val="864"/>
    <w:next w:val="864"/>
    <w:link w:val="697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697">
    <w:name w:val="Heading 5 Char"/>
    <w:basedOn w:val="866"/>
    <w:link w:val="696"/>
    <w:uiPriority w:val="9"/>
    <w:rPr>
      <w:rFonts w:ascii="Arial" w:hAnsi="Arial" w:cs="Arial" w:eastAsia="Arial"/>
      <w:b/>
      <w:bCs/>
      <w:sz w:val="24"/>
      <w:szCs w:val="24"/>
    </w:rPr>
  </w:style>
  <w:style w:type="paragraph" w:styleId="698">
    <w:name w:val="Heading 6"/>
    <w:basedOn w:val="864"/>
    <w:next w:val="864"/>
    <w:link w:val="699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699">
    <w:name w:val="Heading 6 Char"/>
    <w:basedOn w:val="866"/>
    <w:link w:val="698"/>
    <w:uiPriority w:val="9"/>
    <w:rPr>
      <w:rFonts w:ascii="Arial" w:hAnsi="Arial" w:cs="Arial" w:eastAsia="Arial"/>
      <w:b/>
      <w:bCs/>
      <w:sz w:val="22"/>
      <w:szCs w:val="22"/>
    </w:rPr>
  </w:style>
  <w:style w:type="paragraph" w:styleId="700">
    <w:name w:val="Heading 7"/>
    <w:basedOn w:val="864"/>
    <w:next w:val="864"/>
    <w:link w:val="701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701">
    <w:name w:val="Heading 7 Char"/>
    <w:basedOn w:val="866"/>
    <w:link w:val="700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702">
    <w:name w:val="Heading 8"/>
    <w:basedOn w:val="864"/>
    <w:next w:val="864"/>
    <w:link w:val="703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703">
    <w:name w:val="Heading 8 Char"/>
    <w:basedOn w:val="866"/>
    <w:link w:val="702"/>
    <w:uiPriority w:val="9"/>
    <w:rPr>
      <w:rFonts w:ascii="Arial" w:hAnsi="Arial" w:cs="Arial" w:eastAsia="Arial"/>
      <w:i/>
      <w:iCs/>
      <w:sz w:val="22"/>
      <w:szCs w:val="22"/>
    </w:rPr>
  </w:style>
  <w:style w:type="paragraph" w:styleId="704">
    <w:name w:val="Heading 9"/>
    <w:basedOn w:val="864"/>
    <w:next w:val="864"/>
    <w:link w:val="705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705">
    <w:name w:val="Heading 9 Char"/>
    <w:basedOn w:val="866"/>
    <w:link w:val="704"/>
    <w:uiPriority w:val="9"/>
    <w:rPr>
      <w:rFonts w:ascii="Arial" w:hAnsi="Arial" w:cs="Arial" w:eastAsia="Arial"/>
      <w:i/>
      <w:iCs/>
      <w:sz w:val="21"/>
      <w:szCs w:val="21"/>
    </w:rPr>
  </w:style>
  <w:style w:type="paragraph" w:styleId="706">
    <w:name w:val="List Paragraph"/>
    <w:basedOn w:val="864"/>
    <w:qFormat/>
    <w:uiPriority w:val="34"/>
    <w:pPr>
      <w:contextualSpacing w:val="true"/>
      <w:ind w:left="720"/>
    </w:pPr>
  </w:style>
  <w:style w:type="paragraph" w:styleId="707">
    <w:name w:val="No Spacing"/>
    <w:qFormat/>
    <w:uiPriority w:val="1"/>
    <w:pPr>
      <w:spacing w:lineRule="auto" w:line="240" w:after="0" w:before="0"/>
    </w:pPr>
  </w:style>
  <w:style w:type="paragraph" w:styleId="708">
    <w:name w:val="Title"/>
    <w:basedOn w:val="864"/>
    <w:next w:val="864"/>
    <w:link w:val="709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709">
    <w:name w:val="Title Char"/>
    <w:basedOn w:val="866"/>
    <w:link w:val="708"/>
    <w:uiPriority w:val="10"/>
    <w:rPr>
      <w:sz w:val="48"/>
      <w:szCs w:val="48"/>
    </w:rPr>
  </w:style>
  <w:style w:type="paragraph" w:styleId="710">
    <w:name w:val="Subtitle"/>
    <w:basedOn w:val="864"/>
    <w:next w:val="864"/>
    <w:link w:val="711"/>
    <w:qFormat/>
    <w:uiPriority w:val="11"/>
    <w:rPr>
      <w:sz w:val="24"/>
      <w:szCs w:val="24"/>
    </w:rPr>
    <w:pPr>
      <w:spacing w:after="200" w:before="200"/>
    </w:pPr>
  </w:style>
  <w:style w:type="character" w:styleId="711">
    <w:name w:val="Subtitle Char"/>
    <w:basedOn w:val="866"/>
    <w:link w:val="710"/>
    <w:uiPriority w:val="11"/>
    <w:rPr>
      <w:sz w:val="24"/>
      <w:szCs w:val="24"/>
    </w:rPr>
  </w:style>
  <w:style w:type="paragraph" w:styleId="712">
    <w:name w:val="Quote"/>
    <w:basedOn w:val="864"/>
    <w:next w:val="864"/>
    <w:link w:val="713"/>
    <w:qFormat/>
    <w:uiPriority w:val="29"/>
    <w:rPr>
      <w:i/>
    </w:rPr>
    <w:pPr>
      <w:ind w:left="720" w:right="720"/>
    </w:pPr>
  </w:style>
  <w:style w:type="character" w:styleId="713">
    <w:name w:val="Quote Char"/>
    <w:link w:val="712"/>
    <w:uiPriority w:val="29"/>
    <w:rPr>
      <w:i/>
    </w:rPr>
  </w:style>
  <w:style w:type="paragraph" w:styleId="714">
    <w:name w:val="Intense Quote"/>
    <w:basedOn w:val="864"/>
    <w:next w:val="864"/>
    <w:link w:val="715"/>
    <w:qFormat/>
    <w:uiPriority w:val="30"/>
    <w:rPr>
      <w:i/>
    </w:rPr>
    <w:pPr>
      <w:contextualSpacing w:val="false"/>
      <w:ind w:left="720" w:right="720"/>
      <w:shd w:val="clear" w:color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715">
    <w:name w:val="Intense Quote Char"/>
    <w:link w:val="714"/>
    <w:uiPriority w:val="30"/>
    <w:rPr>
      <w:i/>
    </w:rPr>
  </w:style>
  <w:style w:type="character" w:styleId="716">
    <w:name w:val="Header Char"/>
    <w:basedOn w:val="866"/>
    <w:link w:val="869"/>
    <w:uiPriority w:val="99"/>
  </w:style>
  <w:style w:type="character" w:styleId="717">
    <w:name w:val="Footer Char"/>
    <w:basedOn w:val="866"/>
    <w:link w:val="868"/>
    <w:uiPriority w:val="99"/>
  </w:style>
  <w:style w:type="paragraph" w:styleId="718">
    <w:name w:val="Caption"/>
    <w:basedOn w:val="864"/>
    <w:next w:val="864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719">
    <w:name w:val="Caption Char"/>
    <w:basedOn w:val="718"/>
    <w:link w:val="868"/>
    <w:uiPriority w:val="99"/>
  </w:style>
  <w:style w:type="table" w:styleId="720">
    <w:name w:val="Table Grid"/>
    <w:basedOn w:val="867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1">
    <w:name w:val="Table Grid Light"/>
    <w:basedOn w:val="867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2">
    <w:name w:val="Plain Table 1"/>
    <w:basedOn w:val="867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Fill="text1" w:themeFillTint="0D"/>
      </w:tcPr>
    </w:tblStylePr>
    <w:tblStylePr w:type="band1Vert">
      <w:tcPr>
        <w:shd w:val="clear" w:color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3">
    <w:name w:val="Plain Table 2"/>
    <w:basedOn w:val="867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4">
    <w:name w:val="Plain Table 3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5">
    <w:name w:val="Plain Table 4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>
    <w:name w:val="Plain Table 5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727">
    <w:name w:val="Grid Table 1 Light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>
    <w:name w:val="Grid Table 1 Light - Accent 1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9">
    <w:name w:val="Grid Table 1 Light - Accent 2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Grid Table 1 Light - Accent 3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1">
    <w:name w:val="Grid Table 1 Light - Accent 4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5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6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2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735">
    <w:name w:val="Grid Table 2 - Accent 1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736">
    <w:name w:val="Grid Table 2 - Accent 2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737">
    <w:name w:val="Grid Table 2 - Accent 3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738">
    <w:name w:val="Grid Table 2 - Accent 4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739">
    <w:name w:val="Grid Table 2 - Accent 5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740">
    <w:name w:val="Grid Table 2 - Accent 6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741">
    <w:name w:val="Grid Table 3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2">
    <w:name w:val="Grid Table 3 - Accent 1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3">
    <w:name w:val="Grid Table 3 - Accent 2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4">
    <w:name w:val="Grid Table 3 - Accent 3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5">
    <w:name w:val="Grid Table 3 - Accent 4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6">
    <w:name w:val="Grid Table 3 - Accent 5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7">
    <w:name w:val="Grid Table 3 - Accent 6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8">
    <w:name w:val="Grid Table 4"/>
    <w:basedOn w:val="86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49">
    <w:name w:val="Grid Table 4 - Accent 1"/>
    <w:basedOn w:val="86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50">
    <w:name w:val="Grid Table 4 - Accent 2"/>
    <w:basedOn w:val="86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51">
    <w:name w:val="Grid Table 4 - Accent 3"/>
    <w:basedOn w:val="86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52">
    <w:name w:val="Grid Table 4 - Accent 4"/>
    <w:basedOn w:val="86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53">
    <w:name w:val="Grid Table 4 - Accent 5"/>
    <w:basedOn w:val="86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754">
    <w:name w:val="Grid Table 4 - Accent 6"/>
    <w:basedOn w:val="86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755">
    <w:name w:val="Grid Table 5 Dark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text1" w:themeFillTint="40"/>
    </w:tblPr>
    <w:tblStylePr w:type="band1Horz">
      <w:tcPr>
        <w:shd w:val="clear" w:color="FFFFFF" w:themeFill="text1" w:themeFillTint="75"/>
      </w:tcPr>
    </w:tblStylePr>
    <w:tblStylePr w:type="band1Vert">
      <w:tcPr>
        <w:shd w:val="clear" w:color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text1"/>
        <w:tcBorders>
          <w:top w:val="single" w:color="000000" w:sz="4" w:space="0" w:themeColor="light1"/>
        </w:tcBorders>
      </w:tcPr>
    </w:tblStylePr>
  </w:style>
  <w:style w:type="table" w:styleId="756">
    <w:name w:val="Grid Table 5 Dark- Accent 1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1" w:themeFillTint="34"/>
    </w:tblPr>
    <w:tblStylePr w:type="band1Horz">
      <w:tcPr>
        <w:shd w:val="clear" w:color="FFFFFF" w:themeFill="accent1" w:themeFillTint="75"/>
      </w:tcPr>
    </w:tblStylePr>
    <w:tblStylePr w:type="band1Vert">
      <w:tcPr>
        <w:shd w:val="clear" w:color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1"/>
        <w:tcBorders>
          <w:top w:val="single" w:color="000000" w:sz="4" w:space="0" w:themeColor="light1"/>
        </w:tcBorders>
      </w:tcPr>
    </w:tblStylePr>
  </w:style>
  <w:style w:type="table" w:styleId="757">
    <w:name w:val="Grid Table 5 Dark - Accent 2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2" w:themeFillTint="32"/>
    </w:tblPr>
    <w:tblStylePr w:type="band1Horz">
      <w:tcPr>
        <w:shd w:val="clear" w:color="FFFFFF" w:themeFill="accent2" w:themeFillTint="75"/>
      </w:tcPr>
    </w:tblStylePr>
    <w:tblStylePr w:type="band1Vert">
      <w:tcPr>
        <w:shd w:val="clear" w:color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2"/>
        <w:tcBorders>
          <w:top w:val="single" w:color="000000" w:sz="4" w:space="0" w:themeColor="light1"/>
        </w:tcBorders>
      </w:tcPr>
    </w:tblStylePr>
  </w:style>
  <w:style w:type="table" w:styleId="758">
    <w:name w:val="Grid Table 5 Dark - Accent 3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3" w:themeFillTint="34"/>
    </w:tblPr>
    <w:tblStylePr w:type="band1Horz">
      <w:tcPr>
        <w:shd w:val="clear" w:color="FFFFFF" w:themeFill="accent3" w:themeFillTint="75"/>
      </w:tcPr>
    </w:tblStylePr>
    <w:tblStylePr w:type="band1Vert">
      <w:tcPr>
        <w:shd w:val="clear" w:color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3"/>
        <w:tcBorders>
          <w:top w:val="single" w:color="000000" w:sz="4" w:space="0" w:themeColor="light1"/>
        </w:tcBorders>
      </w:tcPr>
    </w:tblStylePr>
  </w:style>
  <w:style w:type="table" w:styleId="759">
    <w:name w:val="Grid Table 5 Dark- Accent 4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4" w:themeFillTint="34"/>
    </w:tblPr>
    <w:tblStylePr w:type="band1Horz">
      <w:tcPr>
        <w:shd w:val="clear" w:color="FFFFFF" w:themeFill="accent4" w:themeFillTint="75"/>
      </w:tcPr>
    </w:tblStylePr>
    <w:tblStylePr w:type="band1Vert">
      <w:tcPr>
        <w:shd w:val="clear" w:color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4"/>
        <w:tcBorders>
          <w:top w:val="single" w:color="000000" w:sz="4" w:space="0" w:themeColor="light1"/>
        </w:tcBorders>
      </w:tcPr>
    </w:tblStylePr>
  </w:style>
  <w:style w:type="table" w:styleId="760">
    <w:name w:val="Grid Table 5 Dark - Accent 5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5" w:themeFillTint="34"/>
    </w:tblPr>
    <w:tblStylePr w:type="band1Horz">
      <w:tcPr>
        <w:shd w:val="clear" w:color="FFFFFF" w:themeFill="accent5" w:themeFillTint="75"/>
      </w:tcPr>
    </w:tblStylePr>
    <w:tblStylePr w:type="band1Vert">
      <w:tcPr>
        <w:shd w:val="clear" w:color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5"/>
        <w:tcBorders>
          <w:top w:val="single" w:color="000000" w:sz="4" w:space="0" w:themeColor="light1"/>
        </w:tcBorders>
      </w:tcPr>
    </w:tblStylePr>
  </w:style>
  <w:style w:type="table" w:styleId="761">
    <w:name w:val="Grid Table 5 Dark - Accent 6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6" w:themeFillTint="34"/>
    </w:tblPr>
    <w:tblStylePr w:type="band1Horz">
      <w:tcPr>
        <w:shd w:val="clear" w:color="FFFFFF" w:themeFill="accent6" w:themeFillTint="75"/>
      </w:tcPr>
    </w:tblStylePr>
    <w:tblStylePr w:type="band1Vert">
      <w:tcPr>
        <w:shd w:val="clear" w:color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6"/>
        <w:tcBorders>
          <w:top w:val="single" w:color="000000" w:sz="4" w:space="0" w:themeColor="light1"/>
        </w:tcBorders>
      </w:tcPr>
    </w:tblStylePr>
  </w:style>
  <w:style w:type="table" w:styleId="762">
    <w:name w:val="Grid Table 6 Colorful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Fill="text1" w:themeFillTint="34"/>
      </w:tcPr>
    </w:tblStylePr>
    <w:tblStylePr w:type="band1Vert">
      <w:tcPr>
        <w:shd w:val="clear" w:color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3">
    <w:name w:val="Grid Table 6 Colorful - Accent 1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Fill="accent1" w:themeFillTint="34"/>
      </w:tcPr>
    </w:tblStylePr>
    <w:tblStylePr w:type="band1Vert">
      <w:tcPr>
        <w:shd w:val="clear" w:color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4">
    <w:name w:val="Grid Table 6 Colorful - Accent 2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Fill="accent2" w:themeFillTint="32"/>
      </w:tcPr>
    </w:tblStylePr>
    <w:tblStylePr w:type="band1Vert">
      <w:tcPr>
        <w:shd w:val="clear" w:color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5">
    <w:name w:val="Grid Table 6 Colorful - Accent 3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Fill="accent3" w:themeFillTint="34"/>
      </w:tcPr>
    </w:tblStylePr>
    <w:tblStylePr w:type="band1Vert">
      <w:tcPr>
        <w:shd w:val="clear" w:color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66">
    <w:name w:val="Grid Table 6 Colorful - Accent 4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Fill="accent4" w:themeFillTint="34"/>
      </w:tcPr>
    </w:tblStylePr>
    <w:tblStylePr w:type="band1Vert">
      <w:tcPr>
        <w:shd w:val="clear" w:color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67">
    <w:name w:val="Grid Table 6 Colorful - Accent 5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Fill="accent5" w:themeFillTint="34"/>
      </w:tcPr>
    </w:tblStylePr>
    <w:tblStylePr w:type="band1Vert">
      <w:tcPr>
        <w:shd w:val="clear" w:color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8">
    <w:name w:val="Grid Table 6 Colorful - Accent 6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Fill="accent6" w:themeFillTint="34"/>
      </w:tcPr>
    </w:tblStylePr>
    <w:tblStylePr w:type="band1Vert">
      <w:tcPr>
        <w:shd w:val="clear" w:color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9">
    <w:name w:val="Grid Table 7 Colorful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Fill="text1" w:themeFillTint="0D"/>
      </w:tcPr>
    </w:tblStylePr>
    <w:tblStylePr w:type="band1Vert">
      <w:tcPr>
        <w:shd w:val="clear" w:color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770">
    <w:name w:val="Grid Table 7 Colorful - Accent 1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Fill="accent1" w:themeFillTint="34"/>
      </w:tcPr>
    </w:tblStylePr>
    <w:tblStylePr w:type="band1Vert">
      <w:tcPr>
        <w:shd w:val="clear" w:color="FFFFFF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771">
    <w:name w:val="Grid Table 7 Colorful - Accent 2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Fill="accent2" w:themeFillTint="32"/>
      </w:tcPr>
    </w:tblStylePr>
    <w:tblStylePr w:type="band1Vert">
      <w:tcPr>
        <w:shd w:val="clear" w:color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772">
    <w:name w:val="Grid Table 7 Colorful - Accent 3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Fill="accent3" w:themeFillTint="34"/>
      </w:tcPr>
    </w:tblStylePr>
    <w:tblStylePr w:type="band1Vert">
      <w:tcPr>
        <w:shd w:val="clear" w:color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773">
    <w:name w:val="Grid Table 7 Colorful - Accent 4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Fill="accent4" w:themeFillTint="34"/>
      </w:tcPr>
    </w:tblStylePr>
    <w:tblStylePr w:type="band1Vert">
      <w:tcPr>
        <w:shd w:val="clear" w:color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774">
    <w:name w:val="Grid Table 7 Colorful - Accent 5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Fill="accent5" w:themeFillTint="34"/>
      </w:tcPr>
    </w:tblStylePr>
    <w:tblStylePr w:type="band1Vert">
      <w:tcPr>
        <w:shd w:val="clear" w:color="FFFFFF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775">
    <w:name w:val="Grid Table 7 Colorful - Accent 6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Fill="accent6" w:themeFillTint="34"/>
      </w:tcPr>
    </w:tblStylePr>
    <w:tblStylePr w:type="band1Vert">
      <w:tcPr>
        <w:shd w:val="clear" w:color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776">
    <w:name w:val="List Table 1 Light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text1" w:themeFillTint="40"/>
      </w:tcPr>
    </w:tblStylePr>
    <w:tblStylePr w:type="band1Vert">
      <w:tcPr>
        <w:shd w:val="clear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777">
    <w:name w:val="List Table 1 Light - Accent 1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1" w:themeFillTint="40"/>
      </w:tcPr>
    </w:tblStylePr>
    <w:tblStylePr w:type="band1Vert">
      <w:tcPr>
        <w:shd w:val="clear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778">
    <w:name w:val="List Table 1 Light - Accent 2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2" w:themeFillTint="40"/>
      </w:tcPr>
    </w:tblStylePr>
    <w:tblStylePr w:type="band1Vert">
      <w:tcPr>
        <w:shd w:val="clear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779">
    <w:name w:val="List Table 1 Light - Accent 3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3" w:themeFillTint="40"/>
      </w:tcPr>
    </w:tblStylePr>
    <w:tblStylePr w:type="band1Vert">
      <w:tcPr>
        <w:shd w:val="clear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780">
    <w:name w:val="List Table 1 Light - Accent 4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4" w:themeFillTint="40"/>
      </w:tcPr>
    </w:tblStylePr>
    <w:tblStylePr w:type="band1Vert">
      <w:tcPr>
        <w:shd w:val="clear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781">
    <w:name w:val="List Table 1 Light - Accent 5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5" w:themeFillTint="40"/>
      </w:tcPr>
    </w:tblStylePr>
    <w:tblStylePr w:type="band1Vert">
      <w:tcPr>
        <w:shd w:val="clear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782">
    <w:name w:val="List Table 1 Light - Accent 6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6" w:themeFillTint="40"/>
      </w:tcPr>
    </w:tblStylePr>
    <w:tblStylePr w:type="band1Vert">
      <w:tcPr>
        <w:shd w:val="clear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783">
    <w:name w:val="List Table 2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784">
    <w:name w:val="List Table 2 - Accent 1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785">
    <w:name w:val="List Table 2 - Accent 2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786">
    <w:name w:val="List Table 2 - Accent 3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787">
    <w:name w:val="List Table 2 - Accent 4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788">
    <w:name w:val="List Table 2 - Accent 5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789">
    <w:name w:val="List Table 2 - Accent 6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790">
    <w:name w:val="List Table 3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3 - Accent 1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3 - Accent 2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3 - Accent 3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3 - Accent 4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5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6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4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4 - Accent 1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4 - Accent 2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4 - Accent 3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 - Accent 4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5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6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5 Dark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FFFFFF" w:themeFill="text1" w:themeFillTint="80"/>
    </w:tblPr>
    <w:tblStylePr w:type="band1Horz">
      <w:tcPr>
        <w:shd w:val="clear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5">
    <w:name w:val="List Table 5 Dark - Accent 1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FFFFFF" w:themeFill="accent1"/>
    </w:tblPr>
    <w:tblStylePr w:type="band1Horz">
      <w:tcPr>
        <w:shd w:val="clear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6">
    <w:name w:val="List Table 5 Dark - Accent 2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FFFFFF" w:themeFill="accent2" w:themeFillTint="97"/>
    </w:tblPr>
    <w:tblStylePr w:type="band1Horz">
      <w:tcPr>
        <w:shd w:val="clear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7">
    <w:name w:val="List Table 5 Dark - Accent 3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FFFFFF" w:themeFill="accent3" w:themeFillTint="98"/>
    </w:tblPr>
    <w:tblStylePr w:type="band1Horz">
      <w:tcPr>
        <w:shd w:val="clear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8">
    <w:name w:val="List Table 5 Dark - Accent 4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FFFFFF" w:themeFill="accent4" w:themeFillTint="9A"/>
    </w:tblPr>
    <w:tblStylePr w:type="band1Horz">
      <w:tcPr>
        <w:shd w:val="clear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5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FFFFFF" w:themeFill="accent5" w:themeFillTint="9A"/>
    </w:tblPr>
    <w:tblStylePr w:type="band1Horz">
      <w:tcPr>
        <w:shd w:val="clear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6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FFFFFF" w:themeFill="accent6" w:themeFillTint="98"/>
    </w:tblPr>
    <w:tblStylePr w:type="band1Horz">
      <w:tcPr>
        <w:shd w:val="clear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6 Colorful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Fill="text1" w:themeFillTint="40"/>
      </w:tcPr>
    </w:tblStylePr>
    <w:tblStylePr w:type="band1Vert">
      <w:tcPr>
        <w:shd w:val="clear" w:color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812">
    <w:name w:val="List Table 6 Colorful - Accent 1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Fill="accent1" w:themeFillTint="40"/>
      </w:tcPr>
    </w:tblStylePr>
    <w:tblStylePr w:type="band1Vert">
      <w:tcPr>
        <w:shd w:val="clear" w:color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813">
    <w:name w:val="List Table 6 Colorful - Accent 2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Fill="accent2" w:themeFillTint="40"/>
      </w:tcPr>
    </w:tblStylePr>
    <w:tblStylePr w:type="band1Vert">
      <w:tcPr>
        <w:shd w:val="clear" w:color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814">
    <w:name w:val="List Table 6 Colorful - Accent 3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Fill="accent3" w:themeFillTint="40"/>
      </w:tcPr>
    </w:tblStylePr>
    <w:tblStylePr w:type="band1Vert">
      <w:tcPr>
        <w:shd w:val="clear" w:color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815">
    <w:name w:val="List Table 6 Colorful - Accent 4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Fill="accent4" w:themeFillTint="40"/>
      </w:tcPr>
    </w:tblStylePr>
    <w:tblStylePr w:type="band1Vert">
      <w:tcPr>
        <w:shd w:val="clear" w:color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816">
    <w:name w:val="List Table 6 Colorful - Accent 5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Fill="accent5" w:themeFillTint="40"/>
      </w:tcPr>
    </w:tblStylePr>
    <w:tblStylePr w:type="band1Vert">
      <w:tcPr>
        <w:shd w:val="clear" w:color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817">
    <w:name w:val="List Table 6 Colorful - Accent 6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Fill="accent6" w:themeFillTint="40"/>
      </w:tcPr>
    </w:tblStylePr>
    <w:tblStylePr w:type="band1Vert">
      <w:tcPr>
        <w:shd w:val="clear" w:color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818">
    <w:name w:val="List Table 7 Colorful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Fill="text1" w:themeFillTint="40"/>
      </w:tcPr>
    </w:tblStylePr>
    <w:tblStylePr w:type="band1Vert">
      <w:tcPr>
        <w:shd w:val="clear" w:color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19">
    <w:name w:val="List Table 7 Colorful - Accent 1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Fill="accent1" w:themeFillTint="40"/>
      </w:tcPr>
    </w:tblStylePr>
    <w:tblStylePr w:type="band1Vert">
      <w:tcPr>
        <w:shd w:val="clear" w:color="FFFFFF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820">
    <w:name w:val="List Table 7 Colorful - Accent 2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Fill="accent2" w:themeFillTint="40"/>
      </w:tcPr>
    </w:tblStylePr>
    <w:tblStylePr w:type="band1Vert">
      <w:tcPr>
        <w:shd w:val="clear" w:color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1">
    <w:name w:val="List Table 7 Colorful - Accent 3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Fill="accent3" w:themeFillTint="40"/>
      </w:tcPr>
    </w:tblStylePr>
    <w:tblStylePr w:type="band1Vert">
      <w:tcPr>
        <w:shd w:val="clear" w:color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2">
    <w:name w:val="List Table 7 Colorful - Accent 4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Fill="accent4" w:themeFillTint="40"/>
      </w:tcPr>
    </w:tblStylePr>
    <w:tblStylePr w:type="band1Vert">
      <w:tcPr>
        <w:shd w:val="clear" w:color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3">
    <w:name w:val="List Table 7 Colorful - Accent 5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Fill="accent5" w:themeFillTint="40"/>
      </w:tcPr>
    </w:tblStylePr>
    <w:tblStylePr w:type="band1Vert">
      <w:tcPr>
        <w:shd w:val="clear" w:color="FFFFFF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824">
    <w:name w:val="List Table 7 Colorful - Accent 6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Fill="accent6" w:themeFillTint="40"/>
      </w:tcPr>
    </w:tblStylePr>
    <w:tblStylePr w:type="band1Vert">
      <w:tcPr>
        <w:shd w:val="clear" w:color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5">
    <w:name w:val="Lined - Accent"/>
    <w:basedOn w:val="8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text1" w:themeFillTint="80"/>
      </w:tcPr>
    </w:tblStylePr>
  </w:style>
  <w:style w:type="table" w:styleId="826">
    <w:name w:val="Lined - Accent 1"/>
    <w:basedOn w:val="8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1" w:themeFillTint="EA"/>
      </w:tcPr>
    </w:tblStylePr>
  </w:style>
  <w:style w:type="table" w:styleId="827">
    <w:name w:val="Lined - Accent 2"/>
    <w:basedOn w:val="8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2" w:themeFillTint="97"/>
      </w:tcPr>
    </w:tblStylePr>
  </w:style>
  <w:style w:type="table" w:styleId="828">
    <w:name w:val="Lined - Accent 3"/>
    <w:basedOn w:val="8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3" w:themeFillTint="FE"/>
      </w:tcPr>
    </w:tblStylePr>
  </w:style>
  <w:style w:type="table" w:styleId="829">
    <w:name w:val="Lined - Accent 4"/>
    <w:basedOn w:val="8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4" w:themeFillTint="9A"/>
      </w:tcPr>
    </w:tblStylePr>
  </w:style>
  <w:style w:type="table" w:styleId="830">
    <w:name w:val="Lined - Accent 5"/>
    <w:basedOn w:val="8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5"/>
      </w:tcPr>
    </w:tblStylePr>
  </w:style>
  <w:style w:type="table" w:styleId="831">
    <w:name w:val="Lined - Accent 6"/>
    <w:basedOn w:val="8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6"/>
      </w:tcPr>
    </w:tblStylePr>
  </w:style>
  <w:style w:type="table" w:styleId="832">
    <w:name w:val="Bordered &amp; Lined - Accent"/>
    <w:basedOn w:val="8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text1" w:themeFillTint="80"/>
      </w:tcPr>
    </w:tblStylePr>
  </w:style>
  <w:style w:type="table" w:styleId="833">
    <w:name w:val="Bordered &amp; Lined - Accent 1"/>
    <w:basedOn w:val="8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1" w:themeFillTint="EA"/>
      </w:tcPr>
    </w:tblStylePr>
  </w:style>
  <w:style w:type="table" w:styleId="834">
    <w:name w:val="Bordered &amp; Lined - Accent 2"/>
    <w:basedOn w:val="8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2" w:themeFillTint="97"/>
      </w:tcPr>
    </w:tblStylePr>
  </w:style>
  <w:style w:type="table" w:styleId="835">
    <w:name w:val="Bordered &amp; Lined - Accent 3"/>
    <w:basedOn w:val="8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3" w:themeFillTint="FE"/>
      </w:tcPr>
    </w:tblStylePr>
  </w:style>
  <w:style w:type="table" w:styleId="836">
    <w:name w:val="Bordered &amp; Lined - Accent 4"/>
    <w:basedOn w:val="8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4" w:themeFillTint="9A"/>
      </w:tcPr>
    </w:tblStylePr>
  </w:style>
  <w:style w:type="table" w:styleId="837">
    <w:name w:val="Bordered &amp; Lined - Accent 5"/>
    <w:basedOn w:val="8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5"/>
      </w:tcPr>
    </w:tblStylePr>
  </w:style>
  <w:style w:type="table" w:styleId="838">
    <w:name w:val="Bordered &amp; Lined - Accent 6"/>
    <w:basedOn w:val="8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6"/>
      </w:tcPr>
    </w:tblStylePr>
  </w:style>
  <w:style w:type="table" w:styleId="839">
    <w:name w:val="Bordered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840">
    <w:name w:val="Bordered - Accent 1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841">
    <w:name w:val="Bordered - Accent 2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842">
    <w:name w:val="Bordered - Accent 3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843">
    <w:name w:val="Bordered - Accent 4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844">
    <w:name w:val="Bordered - Accent 5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845">
    <w:name w:val="Bordered - Accent 6"/>
    <w:basedOn w:val="8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846">
    <w:name w:val="Hyperlink"/>
    <w:uiPriority w:val="99"/>
    <w:unhideWhenUsed/>
    <w:rPr>
      <w:color w:val="0000FF" w:themeColor="hyperlink"/>
      <w:u w:val="single"/>
    </w:rPr>
  </w:style>
  <w:style w:type="paragraph" w:styleId="847">
    <w:name w:val="footnote text"/>
    <w:basedOn w:val="864"/>
    <w:link w:val="848"/>
    <w:uiPriority w:val="99"/>
    <w:semiHidden/>
    <w:unhideWhenUsed/>
    <w:rPr>
      <w:sz w:val="18"/>
    </w:rPr>
    <w:pPr>
      <w:spacing w:lineRule="auto" w:line="240" w:after="40"/>
    </w:pPr>
  </w:style>
  <w:style w:type="character" w:styleId="848">
    <w:name w:val="Footnote Text Char"/>
    <w:link w:val="847"/>
    <w:uiPriority w:val="99"/>
    <w:rPr>
      <w:sz w:val="18"/>
    </w:rPr>
  </w:style>
  <w:style w:type="character" w:styleId="849">
    <w:name w:val="footnote reference"/>
    <w:basedOn w:val="866"/>
    <w:uiPriority w:val="99"/>
    <w:unhideWhenUsed/>
    <w:rPr>
      <w:vertAlign w:val="superscript"/>
    </w:rPr>
  </w:style>
  <w:style w:type="paragraph" w:styleId="850">
    <w:name w:val="endnote text"/>
    <w:basedOn w:val="864"/>
    <w:link w:val="851"/>
    <w:uiPriority w:val="99"/>
    <w:semiHidden/>
    <w:unhideWhenUsed/>
    <w:rPr>
      <w:sz w:val="20"/>
    </w:rPr>
    <w:pPr>
      <w:spacing w:lineRule="auto" w:line="240" w:after="0"/>
    </w:pPr>
  </w:style>
  <w:style w:type="character" w:styleId="851">
    <w:name w:val="Endnote Text Char"/>
    <w:link w:val="850"/>
    <w:uiPriority w:val="99"/>
    <w:rPr>
      <w:sz w:val="20"/>
    </w:rPr>
  </w:style>
  <w:style w:type="character" w:styleId="852">
    <w:name w:val="endnote reference"/>
    <w:basedOn w:val="866"/>
    <w:uiPriority w:val="99"/>
    <w:semiHidden/>
    <w:unhideWhenUsed/>
    <w:rPr>
      <w:vertAlign w:val="superscript"/>
    </w:rPr>
  </w:style>
  <w:style w:type="paragraph" w:styleId="853">
    <w:name w:val="toc 1"/>
    <w:basedOn w:val="864"/>
    <w:next w:val="864"/>
    <w:uiPriority w:val="39"/>
    <w:unhideWhenUsed/>
    <w:pPr>
      <w:ind w:left="0" w:right="0" w:firstLine="0"/>
      <w:spacing w:after="57"/>
    </w:pPr>
  </w:style>
  <w:style w:type="paragraph" w:styleId="854">
    <w:name w:val="toc 2"/>
    <w:basedOn w:val="864"/>
    <w:next w:val="864"/>
    <w:uiPriority w:val="39"/>
    <w:unhideWhenUsed/>
    <w:pPr>
      <w:ind w:left="283" w:right="0" w:firstLine="0"/>
      <w:spacing w:after="57"/>
    </w:pPr>
  </w:style>
  <w:style w:type="paragraph" w:styleId="855">
    <w:name w:val="toc 3"/>
    <w:basedOn w:val="864"/>
    <w:next w:val="864"/>
    <w:uiPriority w:val="39"/>
    <w:unhideWhenUsed/>
    <w:pPr>
      <w:ind w:left="567" w:right="0" w:firstLine="0"/>
      <w:spacing w:after="57"/>
    </w:pPr>
  </w:style>
  <w:style w:type="paragraph" w:styleId="856">
    <w:name w:val="toc 4"/>
    <w:basedOn w:val="864"/>
    <w:next w:val="864"/>
    <w:uiPriority w:val="39"/>
    <w:unhideWhenUsed/>
    <w:pPr>
      <w:ind w:left="850" w:right="0" w:firstLine="0"/>
      <w:spacing w:after="57"/>
    </w:pPr>
  </w:style>
  <w:style w:type="paragraph" w:styleId="857">
    <w:name w:val="toc 5"/>
    <w:basedOn w:val="864"/>
    <w:next w:val="864"/>
    <w:uiPriority w:val="39"/>
    <w:unhideWhenUsed/>
    <w:pPr>
      <w:ind w:left="1134" w:right="0" w:firstLine="0"/>
      <w:spacing w:after="57"/>
    </w:pPr>
  </w:style>
  <w:style w:type="paragraph" w:styleId="858">
    <w:name w:val="toc 6"/>
    <w:basedOn w:val="864"/>
    <w:next w:val="864"/>
    <w:uiPriority w:val="39"/>
    <w:unhideWhenUsed/>
    <w:pPr>
      <w:ind w:left="1417" w:right="0" w:firstLine="0"/>
      <w:spacing w:after="57"/>
    </w:pPr>
  </w:style>
  <w:style w:type="paragraph" w:styleId="859">
    <w:name w:val="toc 7"/>
    <w:basedOn w:val="864"/>
    <w:next w:val="864"/>
    <w:uiPriority w:val="39"/>
    <w:unhideWhenUsed/>
    <w:pPr>
      <w:ind w:left="1701" w:right="0" w:firstLine="0"/>
      <w:spacing w:after="57"/>
    </w:pPr>
  </w:style>
  <w:style w:type="paragraph" w:styleId="860">
    <w:name w:val="toc 8"/>
    <w:basedOn w:val="864"/>
    <w:next w:val="864"/>
    <w:uiPriority w:val="39"/>
    <w:unhideWhenUsed/>
    <w:pPr>
      <w:ind w:left="1984" w:right="0" w:firstLine="0"/>
      <w:spacing w:after="57"/>
    </w:pPr>
  </w:style>
  <w:style w:type="paragraph" w:styleId="861">
    <w:name w:val="toc 9"/>
    <w:basedOn w:val="864"/>
    <w:next w:val="864"/>
    <w:uiPriority w:val="39"/>
    <w:unhideWhenUsed/>
    <w:pPr>
      <w:ind w:left="2268" w:right="0" w:firstLine="0"/>
      <w:spacing w:after="57"/>
    </w:pPr>
  </w:style>
  <w:style w:type="paragraph" w:styleId="862">
    <w:name w:val="TOC Heading"/>
    <w:uiPriority w:val="39"/>
    <w:unhideWhenUsed/>
  </w:style>
  <w:style w:type="paragraph" w:styleId="863">
    <w:name w:val="table of figures"/>
    <w:basedOn w:val="864"/>
    <w:next w:val="864"/>
    <w:uiPriority w:val="99"/>
    <w:unhideWhenUsed/>
    <w:pPr>
      <w:spacing w:after="0" w:afterAutospacing="0"/>
    </w:pPr>
  </w:style>
  <w:style w:type="paragraph" w:styleId="864" w:default="1">
    <w:name w:val="Normal"/>
    <w:qFormat/>
    <w:uiPriority w:val="0"/>
    <w:rPr>
      <w:rFonts w:asciiTheme="minorHAnsi" w:hAnsiTheme="minorHAnsi" w:eastAsiaTheme="minorEastAsia" w:cstheme="minorBidi"/>
      <w:sz w:val="21"/>
      <w:szCs w:val="22"/>
      <w:lang w:val="en-US" w:bidi="ar-SA" w:eastAsia="zh-CN"/>
    </w:rPr>
    <w:pPr>
      <w:jc w:val="both"/>
      <w:widowControl w:val="off"/>
    </w:pPr>
  </w:style>
  <w:style w:type="paragraph" w:styleId="865">
    <w:name w:val="Heading 1"/>
    <w:basedOn w:val="864"/>
    <w:next w:val="864"/>
    <w:link w:val="873"/>
    <w:qFormat/>
    <w:uiPriority w:val="9"/>
    <w:rPr>
      <w:rFonts w:ascii="宋体" w:hAnsi="宋体" w:cs="宋体" w:eastAsia="宋体"/>
      <w:b/>
      <w:bCs/>
      <w:sz w:val="48"/>
      <w:szCs w:val="48"/>
    </w:rPr>
    <w:pPr>
      <w:jc w:val="left"/>
      <w:spacing w:after="100" w:afterAutospacing="1" w:before="100" w:beforeAutospacing="1"/>
      <w:widowControl/>
      <w:outlineLvl w:val="0"/>
    </w:pPr>
  </w:style>
  <w:style w:type="character" w:styleId="866" w:default="1">
    <w:name w:val="Default Paragraph Font"/>
    <w:qFormat/>
    <w:uiPriority w:val="1"/>
    <w:semiHidden/>
    <w:unhideWhenUsed/>
  </w:style>
  <w:style w:type="table" w:styleId="867" w:default="1">
    <w:name w:val="Normal Table"/>
    <w:qFormat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paragraph" w:styleId="868">
    <w:name w:val="Footer"/>
    <w:basedOn w:val="864"/>
    <w:qFormat/>
    <w:uiPriority w:val="99"/>
    <w:semiHidden/>
    <w:unhideWhenUsed/>
    <w:rPr>
      <w:sz w:val="18"/>
    </w:rPr>
    <w:pPr>
      <w:jc w:val="left"/>
      <w:tabs>
        <w:tab w:val="center" w:pos="4153" w:leader="none"/>
        <w:tab w:val="right" w:pos="8306" w:leader="none"/>
      </w:tabs>
    </w:pPr>
  </w:style>
  <w:style w:type="paragraph" w:styleId="869">
    <w:name w:val="Header"/>
    <w:basedOn w:val="864"/>
    <w:qFormat/>
    <w:uiPriority w:val="99"/>
    <w:semiHidden/>
    <w:unhideWhenUsed/>
    <w:rPr>
      <w:sz w:val="18"/>
    </w:rPr>
    <w:pPr>
      <w:jc w:val="both"/>
      <w:spacing w:lineRule="auto" w:line="240"/>
      <w:tabs>
        <w:tab w:val="center" w:pos="4153" w:leader="none"/>
        <w:tab w:val="right" w:pos="8306" w:leader="none"/>
      </w:tabs>
      <w:pBdr>
        <w:left w:val="none" w:sz="0" w:space="4" w:color="auto"/>
        <w:top w:val="none" w:sz="0" w:space="1" w:color="auto"/>
        <w:right w:val="none" w:sz="0" w:space="4" w:color="auto"/>
        <w:bottom w:val="none" w:sz="0" w:space="1" w:color="auto"/>
      </w:pBdr>
      <w:outlineLvl w:val="9"/>
    </w:pPr>
  </w:style>
  <w:style w:type="paragraph" w:styleId="870">
    <w:name w:val="Normal (Web)"/>
    <w:basedOn w:val="864"/>
    <w:qFormat/>
    <w:uiPriority w:val="99"/>
    <w:semiHidden/>
    <w:unhideWhenUsed/>
    <w:rPr>
      <w:rFonts w:ascii="宋体" w:hAnsi="宋体" w:cs="宋体" w:eastAsia="宋体"/>
      <w:sz w:val="24"/>
      <w:szCs w:val="24"/>
    </w:rPr>
    <w:pPr>
      <w:jc w:val="left"/>
      <w:spacing w:after="100" w:afterAutospacing="1" w:before="100" w:beforeAutospacing="1"/>
      <w:widowControl/>
    </w:pPr>
  </w:style>
  <w:style w:type="character" w:styleId="871">
    <w:name w:val="Strong"/>
    <w:basedOn w:val="866"/>
    <w:qFormat/>
    <w:uiPriority w:val="22"/>
    <w:rPr>
      <w:b/>
      <w:bCs/>
    </w:rPr>
  </w:style>
  <w:style w:type="paragraph" w:styleId="872" w:customStyle="1">
    <w:name w:val="稻壳合同样式 1级"/>
    <w:basedOn w:val="864"/>
    <w:qFormat/>
    <w:uiPriority w:val="0"/>
    <w:rPr>
      <w:rFonts w:ascii="宋体" w:hAnsi="宋体" w:cs="宋体" w:eastAsia="宋体" w:hint="eastAsia"/>
      <w:color w:val="212529"/>
    </w:rPr>
    <w:pPr>
      <w:ind w:firstLine="643"/>
      <w:jc w:val="left"/>
      <w:spacing w:lineRule="exact" w:line="400"/>
      <w:outlineLvl w:val="0"/>
    </w:pPr>
  </w:style>
  <w:style w:type="character" w:styleId="873" w:customStyle="1">
    <w:name w:val="标题 1 字符"/>
    <w:basedOn w:val="866"/>
    <w:link w:val="865"/>
    <w:qFormat/>
    <w:uiPriority w:val="9"/>
    <w:rPr>
      <w:rFonts w:ascii="宋体" w:hAnsi="宋体" w:cs="宋体" w:eastAsia="宋体"/>
      <w:b/>
      <w:bCs/>
      <w:sz w:val="48"/>
      <w:szCs w:val="48"/>
    </w:rPr>
  </w:style>
  <w:style w:type="paragraph" w:styleId="874" w:customStyle="1">
    <w:name w:val="稻壳合同样式 2级"/>
    <w:basedOn w:val="864"/>
    <w:qFormat/>
    <w:uiPriority w:val="0"/>
    <w:rPr>
      <w:rFonts w:ascii="宋体" w:hAnsi="宋体" w:cs="宋体" w:eastAsia="宋体" w:hint="eastAsia"/>
      <w:color w:val="212529"/>
    </w:rPr>
    <w:pPr>
      <w:ind w:firstLine="643"/>
      <w:jc w:val="left"/>
      <w:spacing w:lineRule="exact" w:line="400"/>
      <w:outlineLvl w:val="1"/>
    </w:pPr>
  </w:style>
  <w:style w:type="paragraph" w:styleId="875" w:customStyle="1">
    <w:name w:val="稻壳合同样式 3级"/>
    <w:basedOn w:val="864"/>
    <w:qFormat/>
    <w:uiPriority w:val="0"/>
    <w:rPr>
      <w:rFonts w:ascii="宋体" w:hAnsi="宋体" w:cs="宋体" w:eastAsia="宋体" w:hint="eastAsia"/>
      <w:color w:val="212529"/>
    </w:rPr>
    <w:pPr>
      <w:ind w:left="420"/>
      <w:jc w:val="left"/>
      <w:spacing w:lineRule="exact" w:line="400"/>
      <w:outlineLvl w:val="2"/>
    </w:pPr>
  </w:style>
  <w:style w:type="numbering" w:styleId="876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Arial"/>
        <a:cs typeface="Arial"/>
      </a:majorFont>
      <a:minorFont>
        <a:latin typeface="等线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ONLYOFFICE/6.3.0.111</Application>
  <DocSecurity>0</DocSecurity>
  <LinksUpToDate>false</LinksUpToDate>
  <ScaleCrop>false</ScaleCrop>
  <Template>带薪实习合同.docx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解小豆</dc:creator>
  <cp:lastModifiedBy>李佳鑫</cp:lastModifiedBy>
  <cp:revision>4</cp:revision>
  <dcterms:created xsi:type="dcterms:W3CDTF">2022-04-21T10:10:00Z</dcterms:created>
  <dcterms:modified xsi:type="dcterms:W3CDTF">2022-05-23T06:26:32Z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KSOTemplateUUID">
    <vt:lpwstr>v1.0_mb_q1nbr/9v3sQhF9n9L/Yqog==</vt:lpwstr>
  </property>
  <property fmtid="{D5CDD505-2E9C-101B-9397-08002B2CF9AE}" pid="4" name="ICV">
    <vt:lpwstr>8A68869416EB487EA59C57063DF3B99B</vt:lpwstr>
  </property>
</Properties>
</file>