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7AE66">
      <w:pPr>
        <w:spacing w:line="360" w:lineRule="auto"/>
        <w:jc w:val="center"/>
        <w:rPr>
          <w:rFonts w:hint="eastAsia" w:ascii="仿宋" w:hAnsi="仿宋" w:eastAsia="仿宋" w:cs="仿宋"/>
          <w:b/>
          <w:bCs/>
          <w:snapToGrid w:val="0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napToGrid w:val="0"/>
          <w:sz w:val="36"/>
          <w:szCs w:val="36"/>
        </w:rPr>
        <w:t>仓库租赁合同</w:t>
      </w:r>
    </w:p>
    <w:p w14:paraId="2A7A858D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39624DDC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出租方(以下简称甲方)：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 </w:t>
      </w:r>
    </w:p>
    <w:p w14:paraId="0B51D062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承租方(以下简称乙方)：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 </w:t>
      </w:r>
    </w:p>
    <w:p w14:paraId="5CB402D0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409177F7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根据有关法律法规，甲乙双方经友好协商一致达成如下厂房租赁合同条款，以供遵守。</w:t>
      </w:r>
      <w:bookmarkStart w:id="0" w:name="3_1"/>
      <w:bookmarkEnd w:id="0"/>
    </w:p>
    <w:p w14:paraId="5EF2C800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5BDF65E3">
      <w:pPr>
        <w:spacing w:line="360" w:lineRule="auto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 xml:space="preserve">第一条 租赁物位置、面积、功能及用途 </w:t>
      </w:r>
    </w:p>
    <w:p w14:paraId="727B8504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1.1甲方将位于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的厂房或仓库（以下简称租赁物）租赁于乙方使用。租赁物面积为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平方米。</w:t>
      </w:r>
    </w:p>
    <w:p w14:paraId="07AACD10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1.2本租赁物采取包租的方式，由乙方自行管理。甲方负责乙方所租厂房的外围的安防防盗！</w:t>
      </w:r>
    </w:p>
    <w:p w14:paraId="3E8993CA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0FABF40F">
      <w:pPr>
        <w:spacing w:line="360" w:lineRule="auto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bookmarkStart w:id="1" w:name="3_2"/>
      <w:bookmarkEnd w:id="1"/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>第二条 租赁期限</w:t>
      </w:r>
    </w:p>
    <w:p w14:paraId="358F50CA">
      <w:pPr>
        <w:spacing w:line="360" w:lineRule="auto"/>
        <w:ind w:firstLine="420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2.1租赁期限为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年，即从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年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月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日起至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年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月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日止。 </w:t>
      </w:r>
    </w:p>
    <w:p w14:paraId="561B2B1A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2.2租赁期限届满前一个月提出，经甲方同意后，甲乙双方将对有关租赁事项重新签订租赁合同。在同等承租条件下，乙方有优先权。 </w:t>
      </w:r>
    </w:p>
    <w:p w14:paraId="6B51567D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2A6FF5A5">
      <w:pPr>
        <w:spacing w:line="360" w:lineRule="auto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bookmarkStart w:id="2" w:name="3_3"/>
      <w:bookmarkEnd w:id="2"/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 xml:space="preserve">第三条 仓库租赁费用及相关事项 </w:t>
      </w:r>
    </w:p>
    <w:p w14:paraId="242F74B7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3.1 租金 </w:t>
      </w:r>
    </w:p>
    <w:p w14:paraId="4B9D45AE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租金每年为人民币 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           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元； </w:t>
      </w:r>
    </w:p>
    <w:p w14:paraId="6B86FCB3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3.2供电，供水，排污及其他 </w:t>
      </w:r>
    </w:p>
    <w:p w14:paraId="34994CB9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为使乙方能够正常使用，甲方必须保证以下几点 </w:t>
      </w:r>
    </w:p>
    <w:p w14:paraId="78212C0C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1． 有实际照明电供乙方使用。 </w:t>
      </w:r>
    </w:p>
    <w:p w14:paraId="2BA3B635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2． 有水井水供乙方使用 </w:t>
      </w:r>
    </w:p>
    <w:p w14:paraId="4291CDD2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3． 排污管道需接通到围墙外大排污管中。 </w:t>
      </w:r>
    </w:p>
    <w:p w14:paraId="6E91BE76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4． 帮助乙方处理工商税务等部门关系及地方关系。 </w:t>
      </w:r>
    </w:p>
    <w:p w14:paraId="6844B884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5． 由于厂房土地等产权问题引起的纠纷，由甲方负责处理，如导致乙方无法正常生产，甲方应双倍返还当年租金。 </w:t>
      </w:r>
    </w:p>
    <w:p w14:paraId="2F677F57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308CE8D9">
      <w:pPr>
        <w:spacing w:line="360" w:lineRule="auto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bookmarkStart w:id="3" w:name="3_4"/>
      <w:bookmarkEnd w:id="3"/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 xml:space="preserve">第四条 仓库费用的支付 </w:t>
      </w:r>
    </w:p>
    <w:p w14:paraId="28CDA82C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  <w:u w:val="single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支付方式：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                                         </w:t>
      </w:r>
    </w:p>
    <w:p w14:paraId="072DABBD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  <w:u w:val="single"/>
        </w:rPr>
      </w:pP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                                                    </w:t>
      </w:r>
    </w:p>
    <w:p w14:paraId="15C8D93C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  <w:u w:val="single"/>
        </w:rPr>
      </w:pPr>
    </w:p>
    <w:p w14:paraId="7E222116">
      <w:pPr>
        <w:spacing w:line="360" w:lineRule="auto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bookmarkStart w:id="4" w:name="3_5"/>
      <w:bookmarkEnd w:id="4"/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 xml:space="preserve">第五条 租赁物的转让 </w:t>
      </w:r>
    </w:p>
    <w:p w14:paraId="7E5C485E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5.1 在租赁期限内，若遇甲方转让出租物的部分或全部产权，或进行其他改建，甲方应确保受让人继续履行本合同。在同等受让条件下，乙方对本出租物享有优先购买权。 </w:t>
      </w:r>
    </w:p>
    <w:p w14:paraId="35513642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5.2若乙方无力购买，或甲方行为导至乙方无法正常生产的，甲方应退还乙方相应时间的租金。 </w:t>
      </w:r>
    </w:p>
    <w:p w14:paraId="079B626A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6F1B2737">
      <w:pPr>
        <w:spacing w:line="360" w:lineRule="auto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bookmarkStart w:id="5" w:name="3_6"/>
      <w:bookmarkEnd w:id="5"/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 xml:space="preserve">第六条 场所的维修，建设。 </w:t>
      </w:r>
    </w:p>
    <w:p w14:paraId="7FBC5759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6.1 乙方在租赁期间享有租赁物所有设施的专用权。乙方应负责租赁物内相关设施的维护，并保证在本合同终止时归还甲方。 </w:t>
      </w:r>
    </w:p>
    <w:p w14:paraId="776FE099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6.2 乙方在租赁期限内应爱护租赁物，因乙方使用不当造成租赁物损坏，乙方应负责维修，费用由乙方承担。 </w:t>
      </w:r>
    </w:p>
    <w:p w14:paraId="1A0843BF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6.3乙方因正常生产需要，在租赁物内进行的固定资产建设，由双方另行协商解决。 </w:t>
      </w:r>
    </w:p>
    <w:p w14:paraId="4A1BBB18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bookmarkStart w:id="6" w:name="3_7"/>
      <w:bookmarkEnd w:id="6"/>
    </w:p>
    <w:p w14:paraId="24E57737">
      <w:pPr>
        <w:spacing w:line="360" w:lineRule="auto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 xml:space="preserve">第七条 租赁物的转租 </w:t>
      </w:r>
    </w:p>
    <w:p w14:paraId="121B3740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经甲方书面同意后，乙方方可将租赁物的部分面积转租，但转租部分的管理工作由乙方负责，包括向转租户收取租金等。本合同规定的甲乙双方的责任和权利不因乙方转租而改变。 </w:t>
      </w:r>
    </w:p>
    <w:p w14:paraId="3923438E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如发生转租行为，乙方还必须遵守下列条款： </w:t>
      </w:r>
    </w:p>
    <w:p w14:paraId="18E365FF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1、转租期限不得超过乙方对甲方的承租期限； </w:t>
      </w:r>
    </w:p>
    <w:p w14:paraId="66CC9F15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2、乙方应在转租租约中列明，倘乙方提前终止本合同，乙方与转租户的转租租约应同时终止。 </w:t>
      </w:r>
    </w:p>
    <w:p w14:paraId="52FFD25A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3、无论乙方是否提前终止本合同，乙方因转租行为产生的一切纠纷概由乙方负责处理。 </w:t>
      </w:r>
    </w:p>
    <w:p w14:paraId="3B35ABD9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150E85EB">
      <w:pPr>
        <w:spacing w:line="360" w:lineRule="auto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bookmarkStart w:id="7" w:name="3_8"/>
      <w:bookmarkEnd w:id="7"/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 xml:space="preserve">第八条 免责条款 </w:t>
      </w:r>
    </w:p>
    <w:p w14:paraId="693432EE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凡因发生严重自然灾害、政府征地或其他不可抗力致使任何一方不能履行本合同时，遇有上述不可抗力的一方，应在三十日内，提供不可抗力的详情及合同不能履行，或不能部分履行，或需延期履行理由的公证机关证明文件或其他有力证明文件。遭受不可抗力的一方由此而免责。 </w:t>
      </w:r>
    </w:p>
    <w:p w14:paraId="1292B4E6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21328644">
      <w:pPr>
        <w:spacing w:line="360" w:lineRule="auto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bookmarkStart w:id="8" w:name="3_9"/>
      <w:bookmarkEnd w:id="8"/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>第九条 合同的终止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 </w:t>
      </w:r>
    </w:p>
    <w:p w14:paraId="2A55A6B6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本合同提前终止或有效期届满，甲、乙双方未达成续租协议的，乙方应于终止之日或租赁期限届满之日迁离租赁物，并将其返还甲方。 </w:t>
      </w:r>
    </w:p>
    <w:p w14:paraId="32E95CF3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3D9F9F08">
      <w:pPr>
        <w:spacing w:line="360" w:lineRule="auto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bookmarkStart w:id="9" w:name="3_10"/>
      <w:bookmarkEnd w:id="9"/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 xml:space="preserve">第十条 适用法律 </w:t>
      </w:r>
    </w:p>
    <w:p w14:paraId="2FA4DE0F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本合同受中华人民共和国法律的管辖，本合同在履行中发生争议，应由双方协商解决，若协商不成，则通过仲裁程序解决，双方一致同意以杭州仲裁委员会作为争议的仲裁机构。</w:t>
      </w:r>
    </w:p>
    <w:p w14:paraId="62E7AB5B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 </w:t>
      </w:r>
    </w:p>
    <w:p w14:paraId="6CA5ADF4">
      <w:pPr>
        <w:spacing w:line="360" w:lineRule="auto"/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</w:pPr>
      <w:bookmarkStart w:id="10" w:name="3_11"/>
      <w:bookmarkEnd w:id="10"/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>第十一条 其它条款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 </w:t>
      </w:r>
    </w:p>
    <w:p w14:paraId="2B0F5910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11.1 本合同未尽事宜，经双方协商一致后，可另行签订补充协议。 </w:t>
      </w:r>
    </w:p>
    <w:p w14:paraId="06D87230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11.2 本合同一式肆份，甲、乙双方各执贰份。 </w:t>
      </w:r>
    </w:p>
    <w:p w14:paraId="38A157D5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20B3494B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bookmarkStart w:id="11" w:name="3_12"/>
      <w:bookmarkEnd w:id="11"/>
      <w:r>
        <w:rPr>
          <w:rFonts w:hint="eastAsia" w:ascii="仿宋" w:hAnsi="仿宋" w:eastAsia="仿宋" w:cs="仿宋"/>
          <w:b/>
          <w:bCs/>
          <w:snapToGrid w:val="0"/>
          <w:sz w:val="28"/>
          <w:szCs w:val="28"/>
        </w:rPr>
        <w:t>第十二条 合同效力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 </w:t>
      </w:r>
    </w:p>
    <w:p w14:paraId="190F7D98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本合同经双方签字盖章，并收到乙方支付的首期租赁款项后生效。 </w:t>
      </w:r>
    </w:p>
    <w:p w14:paraId="0251DE4E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19C9FEA6">
      <w:pPr>
        <w:spacing w:line="360" w:lineRule="auto"/>
        <w:ind w:firstLine="560" w:firstLineChars="200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645EF6E6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407480C3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甲方（印章）：</w:t>
      </w:r>
    </w:p>
    <w:p w14:paraId="4EFF6DA7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2510ABC0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授权代表（签字）： </w:t>
      </w:r>
    </w:p>
    <w:p w14:paraId="02C1EBB7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地址：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             </w:t>
      </w:r>
      <w:r>
        <w:rPr>
          <w:rFonts w:hint="eastAsia" w:ascii="仿宋" w:hAnsi="仿宋" w:eastAsia="仿宋" w:cs="仿宋"/>
          <w:snapToGrid w:val="0"/>
          <w:sz w:val="28"/>
          <w:szCs w:val="28"/>
          <w:u w:val="none"/>
        </w:rPr>
        <w:t xml:space="preserve"> </w:t>
      </w:r>
      <w:r>
        <w:rPr>
          <w:rFonts w:hint="eastAsia" w:ascii="仿宋" w:hAnsi="仿宋" w:eastAsia="仿宋" w:cs="仿宋"/>
          <w:snapToGrid w:val="0"/>
          <w:sz w:val="28"/>
          <w:szCs w:val="28"/>
          <w:u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电话：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         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 </w:t>
      </w:r>
    </w:p>
    <w:p w14:paraId="1B7F18F1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签订时间：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年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月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日 </w:t>
      </w:r>
    </w:p>
    <w:p w14:paraId="2B9A6786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306C99E2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10330D45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bookmarkStart w:id="12" w:name="3_13"/>
      <w:bookmarkEnd w:id="12"/>
      <w:r>
        <w:rPr>
          <w:rFonts w:hint="eastAsia" w:ascii="仿宋" w:hAnsi="仿宋" w:eastAsia="仿宋" w:cs="仿宋"/>
          <w:snapToGrid w:val="0"/>
          <w:sz w:val="28"/>
          <w:szCs w:val="28"/>
          <w:lang w:val="en-US" w:eastAsia="zh-CN"/>
        </w:rPr>
        <w:t>乙</w:t>
      </w:r>
      <w:bookmarkStart w:id="13" w:name="_GoBack"/>
      <w:bookmarkEnd w:id="13"/>
      <w:r>
        <w:rPr>
          <w:rFonts w:hint="eastAsia" w:ascii="仿宋" w:hAnsi="仿宋" w:eastAsia="仿宋" w:cs="仿宋"/>
          <w:snapToGrid w:val="0"/>
          <w:sz w:val="28"/>
          <w:szCs w:val="28"/>
        </w:rPr>
        <w:t>方（印章）：</w:t>
      </w:r>
    </w:p>
    <w:p w14:paraId="0F118D18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</w:p>
    <w:p w14:paraId="3AF7E3CD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授权代表（签字）： </w:t>
      </w:r>
    </w:p>
    <w:p w14:paraId="6C986FC0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地址：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             </w:t>
      </w:r>
      <w:r>
        <w:rPr>
          <w:rFonts w:hint="eastAsia" w:ascii="仿宋" w:hAnsi="仿宋" w:eastAsia="仿宋" w:cs="仿宋"/>
          <w:snapToGrid w:val="0"/>
          <w:sz w:val="28"/>
          <w:szCs w:val="28"/>
          <w:u w:val="none"/>
        </w:rPr>
        <w:t xml:space="preserve"> </w:t>
      </w:r>
      <w:r>
        <w:rPr>
          <w:rFonts w:hint="eastAsia" w:ascii="仿宋" w:hAnsi="仿宋" w:eastAsia="仿宋" w:cs="仿宋"/>
          <w:snapToGrid w:val="0"/>
          <w:sz w:val="28"/>
          <w:szCs w:val="28"/>
          <w:u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电话：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         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 </w:t>
      </w:r>
    </w:p>
    <w:p w14:paraId="6F6D0549">
      <w:pPr>
        <w:spacing w:line="360" w:lineRule="auto"/>
        <w:rPr>
          <w:rFonts w:hint="eastAsia" w:ascii="仿宋" w:hAnsi="仿宋" w:eastAsia="仿宋" w:cs="仿宋"/>
          <w:snapToGrid w:val="0"/>
          <w:sz w:val="28"/>
          <w:szCs w:val="28"/>
        </w:rPr>
      </w:pPr>
      <w:r>
        <w:rPr>
          <w:rFonts w:hint="eastAsia" w:ascii="仿宋" w:hAnsi="仿宋" w:eastAsia="仿宋" w:cs="仿宋"/>
          <w:snapToGrid w:val="0"/>
          <w:sz w:val="28"/>
          <w:szCs w:val="28"/>
        </w:rPr>
        <w:t>签订时间：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年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>月</w:t>
      </w:r>
      <w:r>
        <w:rPr>
          <w:rFonts w:hint="eastAsia" w:ascii="仿宋" w:hAnsi="仿宋" w:eastAsia="仿宋" w:cs="仿宋"/>
          <w:snapToGrid w:val="0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snapToGrid w:val="0"/>
          <w:sz w:val="28"/>
          <w:szCs w:val="28"/>
        </w:rPr>
        <w:t xml:space="preserve">日 </w:t>
      </w:r>
    </w:p>
    <w:sectPr>
      <w:footerReference r:id="rId3" w:type="default"/>
      <w:pgSz w:w="11906" w:h="16838"/>
      <w:pgMar w:top="1440" w:right="1800" w:bottom="1440" w:left="1800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45199069"/>
      <w:docPartObj>
        <w:docPartGallery w:val="autotext"/>
      </w:docPartObj>
    </w:sdtPr>
    <w:sdtContent>
      <w:p w14:paraId="3ED6EDFF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3957746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040FA9"/>
    <w:rsid w:val="000710BD"/>
    <w:rsid w:val="00434005"/>
    <w:rsid w:val="00472BE6"/>
    <w:rsid w:val="004B3B7C"/>
    <w:rsid w:val="005827BA"/>
    <w:rsid w:val="005A7C60"/>
    <w:rsid w:val="006344A2"/>
    <w:rsid w:val="006D5FA0"/>
    <w:rsid w:val="009B0CA8"/>
    <w:rsid w:val="00A5148C"/>
    <w:rsid w:val="00A66EB9"/>
    <w:rsid w:val="00AE2A89"/>
    <w:rsid w:val="00B412BA"/>
    <w:rsid w:val="00C96A16"/>
    <w:rsid w:val="00DD767D"/>
    <w:rsid w:val="00EA4597"/>
    <w:rsid w:val="00ED7CAC"/>
    <w:rsid w:val="00F169D9"/>
    <w:rsid w:val="00F73EC7"/>
    <w:rsid w:val="00F8250B"/>
    <w:rsid w:val="00F952D7"/>
    <w:rsid w:val="00FD33B0"/>
    <w:rsid w:val="1316577A"/>
    <w:rsid w:val="2D6A10A3"/>
    <w:rsid w:val="527D5F3C"/>
    <w:rsid w:val="5904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7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3 字符"/>
    <w:basedOn w:val="6"/>
    <w:link w:val="2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8">
    <w:name w:val="headline-content2"/>
    <w:basedOn w:val="6"/>
    <w:uiPriority w:val="0"/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2533\AppData\Roaming\kingsoft\office6\templates\download\9c0efa9a-2ec5-4f5f-8204-0ab84d0758f9\&#20179;&#24211;&#31199;&#36161;&#21512;&#21516;&#35814;&#32454;&#2925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仓库租赁合同详细版</Template>
  <Pages>5</Pages>
  <Words>1359</Words>
  <Characters>1387</Characters>
  <Lines>13</Lines>
  <Paragraphs>3</Paragraphs>
  <TotalTime>1</TotalTime>
  <ScaleCrop>false</ScaleCrop>
  <LinksUpToDate>false</LinksUpToDate>
  <CharactersWithSpaces>1777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2026-06-09T13:53:00Z</dcterms:created>
  <dc:creator>解小豆</dc:creator>
  <cp:lastModifiedBy>木木耶</cp:lastModifiedBy>
  <dcterms:modified xsi:type="dcterms:W3CDTF">2026-06-09T16:39:38Z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v1.0_mb_LrTcG94aweLBrMjLv1HE6w==</vt:lpwstr>
  </property>
  <property fmtid="{D5CDD505-2E9C-101B-9397-08002B2CF9AE}" pid="4" name="ICV">
    <vt:lpwstr>0B85794FD1BB455DAA846BD08A012B7C</vt:lpwstr>
  </property>
  <property fmtid="{D5CDD505-2E9C-101B-9397-08002B2CF9AE}" pid="5" name="KSOTemplateDocerSaveRecord">
    <vt:lpwstr>eyJoZGlkIjoiYjJjOTQxYzhjODMyMDAzZmE0MDJkMWFkNmJlNDkwYTUiLCJ1c2VySWQiOiIxMzA2MjAxMjkyIn0=</vt:lpwstr>
  </property>
</Properties>
</file>