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办公用品采购合同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买方（甲方）：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        .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卖方（乙方）：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        .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经双方友好协商，就甲方向乙方采购办公用品及耗材事宜达成协议如下：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一、合同标的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甲方向乙方购买办公用品及耗材，具体见甲方月度采购订单，乙方向甲方免费提供送货及售后退换等服务。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二、供货价格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1、在同型号商品中，乙方应按最低优惠价格提供给甲方，具体价格见清单。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2、价格调整应经甲方书面同意后方可执行。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三、交货时间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一般送货时间为一个工作日或以订单上甲方要求时间为准，如遇甲方有急用商品订单，则以最短时间将所订商品送到指定地点。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四、数量点验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办公用品送到甲方后，由甲乙双方共同对数量进行清点，使用中出现质量问题乙方仍应负责更换或退货，或根据甲方要求进行价格折扣。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五、支付方式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月度结束后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个工作日内，乙方根据上月实际发生的金额提供发票及甲方签收的送货回执单，经甲方确认后按月结算一次。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 xml:space="preserve">六、质量保证 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乙方保证所提供的所有商品为原装产品，不得提供替代品，质量符合甲方的要求和有关质量标准，如不符甲方有权退货。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七、其他服务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乙方应提供有效的联系人和联系电话，如有变更，乙方应及时、主动通知甲方。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八、违约责任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如乙方未按规定时间提供商品或提供的商品有瑕疵，每出现一次承担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元违约责任，并赔偿给甲方造成的损失。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九、廉政条款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乙方不得为业务、结算等事项对甲方员工及其亲属请客、送礼或暗中给予回扣、佣金、有价证券、实物或其他形式的好处，否则不论数额大小，乙方应承担   万元或者乙方与甲方已发生全部业务额的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%（以违约金数额较高的为准）的违约金。甲方并有权解除合同。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十、其它约定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1、本合同执行过程中发生争议，双方友好协商解决，协商不成向甲方所在地法院诉讼解决。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2、本合同自加盖公司公章（含公司合同章）之日起生效，有效期一年；本合同一式两份，具有同等法律效力。</w:t>
      </w:r>
    </w:p>
    <w:p>
      <w:pPr>
        <w:spacing w:line="360" w:lineRule="auto"/>
        <w:ind w:firstLine="652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                             乙方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    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       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年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月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年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月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 xml:space="preserve">  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2026-06-23T13:30:15Z</dcterms:created>
  <dc:creator>Apache POI</dc:creator>
</cp:coreProperties>
</file>