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4"/>
        </w:rPr>
        <w:t>RELATORIO DE CLASSIFICACAO DE IMAGENS COM VISION TRANSFORMER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1 INTRODUCAO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A percepcao visual e uma capacidade central para sistemas roboticos autonomos, pois permite interpretar o ambiente, reconhecer objetos, identificar obstaculos e apoiar a tomada de decisao. Nos ultimos anos, a visao computacional passou a incorporar arquiteturas Transformer em tarefas antes dominadas por redes convolucionais, ampliando a capacidade de capturar relacoes globais em uma cena. No Vision Transformer (ViT), a imagem e segmentada em patches, convertida em uma sequencia de embeddings e analisada por mecanismos de autoatencao, o que favorece a modelagem de dependencias espaciais de longo alcance. A percepção visual é uma das capacidades fundamentais para sistemas robóticos autônomos, pois permite que esses sistemas interpretem o ambiente ao seu redor e tomem decisões adequadas de forma independente. Em aplicações de robótica evolutiva, a análise visual desempenha um papel importante na adaptação a diferentes cenários e tarefas, contribuindo para a navegação, identificação de objetos e reconhecimento de obstáculos. Nos últimos anos, modelos baseados em Transformers têm obtido excelentes resultados em tarefas de visão computacional. Entre eles, o Vision Transformer (ViT) destaca-se por aplicar mecanismos de atenção originalmente desenvolvidos para processamento de linguagem natural ao contexto de imagens. Diferentemente das redes neurais convolucionais tradicionais, o ViT divide a imagem em pequenos blocos (patches) e utiliza mecanismos de autoatenção para capturar relações globais entre diferentes regiões da imagem.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Neste relatorio, a comparacao entre as arquiteturas google/vit-base-patch16-224 e google/vit-large-patch16-224 foi conduzida com imagens acessadas por URL e classificadas em ambiente local no VSCode, permitindo relacionar qualidade das previsoes, tempo de carregamento e tempo de inferencia.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2 METODOLOGIA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O experimento foi executado localmente em Python no VSCode, utilizando 3.8.10 como interpretador principal e as bibliotecas Transformers, PyTorch, Pillow, Requests, pandas, tqdm e python-docx. O processamento foi automatizado para CPU ou CUDA, com selecao dinamica do dispositivo durante a execucao. Na execucao registrada neste relatorio, o dispositivo utilizado foi cpu.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Os modelos avaliados foram o ViT Base (google/vit-base-patch16-224) e o ViT Large (google/vit-large-patch16-224). Em ambos os casos, o fluxo experimental seguiu as etapas de selecao das URLs, download das imagens, pre-processamento com ViTImageProcessor, inferencia com ViTForImageClassification, obtencao da classe principal, extracao do Top 5 e medicao dos tempos de carregamento e inferencia com time.time().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Cada arquitetura foi carregada uma unica vez, e as mesmas imagens foram reutilizadas para os dois modelos, o que permite comparar custo computacional e comportamento preditivo sob as mesmas condicoes de entrada.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3 RESULTADOS E DISCUSSAO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Tabela 1 - Comparacao entre os modelos Vision Transformer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Imagem</w:t>
            </w:r>
          </w:p>
        </w:tc>
        <w:tc>
          <w:tcPr>
            <w:tcW w:type="dxa" w:w="1344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URL</w:t>
            </w:r>
          </w:p>
        </w:tc>
        <w:tc>
          <w:tcPr>
            <w:tcW w:type="dxa" w:w="1344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Modelo</w:t>
            </w:r>
          </w:p>
        </w:tc>
        <w:tc>
          <w:tcPr>
            <w:tcW w:type="dxa" w:w="1344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Classe prevista</w:t>
            </w:r>
          </w:p>
        </w:tc>
        <w:tc>
          <w:tcPr>
            <w:tcW w:type="dxa" w:w="1344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Confianca da classe principal</w:t>
            </w:r>
          </w:p>
        </w:tc>
        <w:tc>
          <w:tcPr>
            <w:tcW w:type="dxa" w:w="1344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Tempo de carregamento (s)</w:t>
            </w:r>
          </w:p>
        </w:tc>
        <w:tc>
          <w:tcPr>
            <w:tcW w:type="dxa" w:w="1344"/>
            <w:shd w:fill="D9EAF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Tempo de inferencia (s)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Carro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https://images.unsplash.com/photo-1492144534655-ae79c964c9d7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Base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sports car, sport car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81,39%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90,1006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0,1889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Carro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https://images.unsplash.com/photo-1492144534655-ae79c964c9d7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Large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sports car, sport car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57,98%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266,0800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0,5929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Bicicleta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https://images.unsplash.com/photo-1541625602330-2277a4c46182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Base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mountain bike, all-terrain bike, off-roader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73,00%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90,1006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0,1838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Bicicleta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https://images.unsplash.com/photo-1541625602330-2277a4c46182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Large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seashore, coast, seacoast, sea-coast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37,06%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266,0800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0,5843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Cachorro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https://images.unsplash.com/photo-1517849845537-4d257902454a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Base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pug, pug-dog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82,38%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90,1006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0,1666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Cachorro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https://images.unsplash.com/photo-1517849845537-4d257902454a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Large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Brabancon griffon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62,21%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266,0800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0,5811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Praia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https://images.unsplash.com/photo-1507525428034-b723cf961d3e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Base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seashore, coast, seacoast, sea-coast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91,34%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90,1006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0,1804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Praia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https://images.unsplash.com/photo-1507525428034-b723cf961d3e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Large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seashore, coast, seacoast, sea-coast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71,13%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266,0800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0,6152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Floresta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https://images.unsplash.com/photo-1441974231531-c6227db76b6e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Base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mountain tent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29,34%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90,1006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0,1992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Floresta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https://images.unsplash.com/photo-1441974231531-c6227db76b6e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Large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lakeside, lakeshore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14,65%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266,0800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0,5965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Rua urbana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https://images.unsplash.com/photo-1477959858617-67f85cf4f1df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Base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lakeside, lakeshore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33,80%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90,1006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0,1697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Rua urbana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https://images.unsplash.com/photo-1477959858617-67f85cf4f1df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Large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lakeside, lakeshore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62,56%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266,0800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0,5942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Laboratorio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https://images.unsplash.com/photo-1532187643603-ba119ca4109e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Base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beaker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99,42%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90,1006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0,1832</w:t>
            </w:r>
          </w:p>
        </w:tc>
      </w:tr>
      <w:tr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Laboratorio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https://images.unsplash.com/photo-1532187643603-ba119ca4109e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ViT Large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beaker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98,78%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266,0800</w:t>
            </w:r>
          </w:p>
        </w:tc>
        <w:tc>
          <w:tcPr>
            <w:tcW w:type="dxa" w:w="134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0,5977</w:t>
            </w:r>
          </w:p>
        </w:tc>
      </w:tr>
    </w:tbl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Fonte: Elaborado pelo autor com base nos resultados obtidos na execucao local.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imagem Bicicleta (https://images.unsplash.com/photo-1541625602330-2277a4c46182), o ViT Base previu 'mountain bike, all-terrain bike, off-roader' com confianca de 73,00%, enquanto o ViT Large previu 'seashore, coast, seacoast, sea-coast' com confianca de 37,06%. Pelo menos uma das previsoes exigiu interpretacao mais cautelosa, pois a classe principal nao correspondeu de forma direta ao tema esperado. O ViT Large elevou o custo computacional, com inferencia de 0,5843 s contra 0,1838 s do ViT Base. Houve diferenca relevante entre as classes previstas. Top 5 do ViT Base: mountain bike, all-terrain bike, off-roader (73,00%); bicycle-built-for-two, tandem bicycle, tandem (15,77%); seashore, coast, seacoast, sea-coast (2,65%); crash helmet (0,78%); sandbar, sand bar (0,77%). Top 5 do ViT Large: seashore, coast, seacoast, sea-coast (37,06%); bicycle-built-for-two, tandem bicycle, tandem (33,69%); mountain bike, all-terrain bike, off-roader (11,87%); sandbar, sand bar (3,16%); lakeside, lakeshore (1,59%).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imagem Cachorro (https://images.unsplash.com/photo-1517849845537-4d257902454a), o ViT Base previu 'pug, pug-dog' com confianca de 82,38%, enquanto o ViT Large previu 'Brabancon griffon' com confianca de 62,21%. As duas previsoes foram coerentes com o conteudo visual da cena. O ViT Large elevou o custo computacional, com inferencia de 0,5811 s contra 0,1666 s do ViT Base. Houve diferenca relevante entre as classes previstas. Top 5 do ViT Base: pug, pug-dog (82,38%); stole (4,78%); bull mastiff (4,10%); poncho (1,01%); French bulldog (0,66%). Top 5 do ViT Large: Brabancon griffon (62,21%); pug, pug-dog (18,63%); Staffordshire bullterrier, Staffordshire bull terrier (2,71%); boxer (1,89%); bull mastiff (1,37%).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imagem Carro (https://images.unsplash.com/photo-1492144534655-ae79c964c9d7), o ViT Base previu 'sports car, sport car' com confianca de 81,39%, enquanto o ViT Large previu 'sports car, sport car' com confianca de 57,98%. As duas previsoes foram coerentes com o conteudo visual da cena. O ViT Large elevou o custo computacional, com inferencia de 0,5929 s contra 0,1889 s do ViT Base. Nao houve diferenca relevante entre as classes previstas pelos modelos. Top 5 do ViT Base: sports car, sport car (81,39%); grille, radiator grille (8,81%); car wheel (3,76%); convertible (3,75%); racer, race car, racing car (0,96%). Top 5 do ViT Large: sports car, sport car (57,98%); grille, radiator grille (26,45%); car wheel (3,89%); racer, race car, racing car (3,81%); convertible (1,57%).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imagem Floresta (https://images.unsplash.com/photo-1441974231531-c6227db76b6e), o ViT Base previu 'mountain tent' com confianca de 29,34%, enquanto o ViT Large previu 'lakeside, lakeshore' com confianca de 14,65%. Pelo menos uma das previsoes exigiu interpretacao mais cautelosa, pois a classe principal nao correspondeu de forma direta ao tema esperado. O ViT Large elevou o custo computacional, com inferencia de 0,5965 s contra 0,1992 s do ViT Base. Houve diferenca relevante entre as classes previstas. Top 5 do ViT Base: mountain tent (29,34%); lakeside, lakeshore (11,49%); boathouse (5,98%); yurt (5,10%); valley, vale (3,34%). Top 5 do ViT Large: lakeside, lakeshore (14,65%); viaduct (5,41%); cloak (3,22%); valley, vale (2,55%); seashore, coast, seacoast, sea-coast (2,31%).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imagem Laboratorio (https://images.unsplash.com/photo-1532187643603-ba119ca4109e), o ViT Base previu 'beaker' com confianca de 99,42%, enquanto o ViT Large previu 'beaker' com confianca de 98,78%. As duas previsoes foram coerentes com o conteudo visual da cena. O ViT Large elevou o custo computacional, com inferencia de 0,5977 s contra 0,1832 s do ViT Base. Nao houve diferenca relevante entre as classes previstas pelos modelos. Top 5 do ViT Base: beaker (99,42%); Petri dish (0,20%); lab coat, laboratory coat (0,08%); oxygen mask (0,05%); measuring cup (0,03%). Top 5 do ViT Large: beaker (98,78%); lab coat, laboratory coat (0,53%); Petri dish (0,43%); measuring cup (0,05%); scale, weighing machine (0,01%).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imagem Praia (https://images.unsplash.com/photo-1507525428034-b723cf961d3e), o ViT Base previu 'seashore, coast, seacoast, sea-coast' com confianca de 91,34%, enquanto o ViT Large previu 'seashore, coast, seacoast, sea-coast' com confianca de 71,13%. As duas previsoes foram coerentes com o conteudo visual da cena. O ViT Large elevou o custo computacional, com inferencia de 0,6152 s contra 0,1804 s do ViT Base. Nao houve diferenca relevante entre as classes previstas pelos modelos. Top 5 do ViT Base: seashore, coast, seacoast, sea-coast (91,34%); sandbar, sand bar (4,09%); lakeside, lakeshore (1,12%); promontory, headland, head, foreland (0,60%); conch (0,52%). Top 5 do ViT Large: seashore, coast, seacoast, sea-coast (71,13%); conch (15,03%); sandbar, sand bar (6,53%); starfish, sea star (1,39%); lakeside, lakeshore (0,60%).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Na imagem Rua urbana (https://images.unsplash.com/photo-1477959858617-67f85cf4f1df), o ViT Base previu 'lakeside, lakeshore' com confianca de 33,80%, enquanto o ViT Large previu 'lakeside, lakeshore' com confianca de 62,56%. Pelo menos uma das previsoes exigiu interpretacao mais cautelosa, pois a classe principal nao correspondeu de forma direta ao tema esperado. O ViT Large elevou o custo computacional, com inferencia de 0,5942 s contra 0,1697 s do ViT Base. Nao houve diferenca relevante entre as classes previstas pelos modelos. Top 5 do ViT Base: lakeside, lakeshore (33,80%); seashore, coast, seacoast, sea-coast (26,91%); breakwater, groin, groyne, mole, bulwark, seawall, jetty (7,21%); promontory, headland, head, foreland (4,98%); pier (2,24%). Top 5 do ViT Large: lakeside, lakeshore (62,56%); seashore, coast, seacoast, sea-coast (16,77%); promontory, headland, head, foreland (2,54%); airship, dirigible (1,95%); breakwater, groin, groyne, mole, bulwark, seawall, jetty (1,72%).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4 COMPARACAO ENTRE OS MODELOS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A media de tempo de inferencia do ViT Base foi 0,1817 s, enquanto o ViT Large apresentou media de 0,5946 s. Esse comportamento confirma a tendencia de maior custo computacional do modelo Large.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A media de tempo de carregamento do ViT Base foi 90,1006 s, contra 266,0800 s do ViT Large, reforcando que o aumento do numero de parametros impacta desde a inicializacao do modelo.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Quanto a coerencia das classes previstas, o ViT Base apresentou 5/7 resultados coerentes com o tema esperado das imagens analisadas, enquanto o ViT Large apresentou 4/7. Para este conjunto de URLs, o ganho qualitativo do modelo Large deve ser ponderado frente ao custo adicional de execucao.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5 CONCLUSAO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 w:val="0"/>
          <w:sz w:val="24"/>
        </w:rPr>
        <w:t>Os experimentos mostraram que os Vision Transformers foram eficientes para classificar objetos e ambientes a partir de URLs publicas, oferecendo suporte relevante para tarefas de percepcao visual em sistemas autonomos. No equilibrio entre tempo de processamento e consistencia dos resultados, o modelo ViT Base apresentou o melhor compromisso geral neste conjunto de imagens. Em cenarios de resposta em tempo real, o ViT Base tende a ser mais apropriado; ja em contextos com maior disponibilidade computacional, o ViT Large pode ser adotado quando se deseja explorar sua maior capacidade representacional.</w:t>
      </w:r>
    </w:p>
    <w:p>
      <w:pPr>
        <w:spacing w:line="360" w:lineRule="auto" w:after="0"/>
        <w:jc w:val="both"/>
      </w:pPr>
      <w:r>
        <w:rPr>
          <w:rFonts w:ascii="Times New Roman" w:hAnsi="Times New Roman" w:eastAsia="Times New Roman"/>
          <w:b/>
          <w:sz w:val="24"/>
        </w:rPr>
        <w:t>REFERENCIAS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DOSOVITSKIY, Alexey et al. An Image is Worth 16x16 Words: Transformers for Image Recognition at Scale. In: INTERNATIONAL CONFERENCE ON LEARNING REPRESENTATIONS, 2021. Disponivel em: https://openreview.net/forum?id=YicbFdNTTy. Acesso em: 26 jun. 2026.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HUGGING FACE. Vision Transformer (ViT). Disponivel em: https://huggingface.co/docs/transformers/en/model_doc/vit. Acesso em: 26 jun. 2026.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HUGGING FACE. google/vit-base-patch16-224. Disponivel em: https://huggingface.co/google/vit-base-patch16-224. Acesso em: 26 jun. 2026.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HUGGING FACE. google/vit-large-patch16-224. Disponivel em: https://huggingface.co/google/vit-large-patch16-224. Acesso em: 26 jun. 2026.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PASZKE, Adam et al. PyTorch: An Imperative Style, High-Performance Deep Learning Library. In: ADVANCES IN NEURAL INFORMATION PROCESSING SYSTEMS, 2019.</w:t>
      </w:r>
    </w:p>
    <w:p>
      <w:pPr>
        <w:spacing w:line="360" w:lineRule="auto" w:after="0"/>
        <w:jc w:val="left"/>
      </w:pPr>
      <w:r>
        <w:rPr>
          <w:rFonts w:ascii="Times New Roman" w:hAnsi="Times New Roman" w:eastAsia="Times New Roman"/>
          <w:b w:val="0"/>
          <w:sz w:val="24"/>
        </w:rPr>
        <w:t>DENG, Jia et al. ImageNet: A Large-Scale Hierarchical Image Database. In: IEEE CONFERENCE ON COMPUTER VISION AND PATTERN RECOGNITION, 2009. p. 248-255.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