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部署步骤</w:t>
      </w:r>
    </w:p>
    <w:p/>
    <w:p>
      <w:pPr>
        <w:numPr>
          <w:ilvl w:val="0"/>
          <w:numId w:val="1"/>
        </w:numPr>
      </w:pPr>
      <w:r>
        <w:rPr>
          <w:rFonts w:hint="eastAsia"/>
        </w:rPr>
        <w:t>安装环境</w:t>
      </w:r>
    </w:p>
    <w:p>
      <w:r>
        <w:rPr>
          <w:rFonts w:hint="eastAsia"/>
        </w:rPr>
        <w:t>安装mysql</w:t>
      </w:r>
    </w:p>
    <w:p>
      <w:r>
        <w:rPr>
          <w:rFonts w:hint="eastAsia"/>
        </w:rPr>
        <w:t>安装Jdk</w:t>
      </w:r>
    </w:p>
    <w:p>
      <w:r>
        <w:rPr>
          <w:rFonts w:hint="eastAsia"/>
        </w:rPr>
        <w:t>安装gradle</w:t>
      </w:r>
    </w:p>
    <w:p>
      <w:r>
        <w:rPr>
          <w:rFonts w:hint="eastAsia"/>
        </w:rPr>
        <w:t>安装redis</w:t>
      </w:r>
    </w:p>
    <w:p>
      <w:r>
        <w:rPr>
          <w:rFonts w:hint="eastAsia"/>
        </w:rPr>
        <w:t>安装node</w:t>
      </w:r>
    </w:p>
    <w:p/>
    <w:p>
      <w:pPr>
        <w:numPr>
          <w:ilvl w:val="0"/>
          <w:numId w:val="1"/>
        </w:numPr>
      </w:pPr>
      <w:r>
        <w:rPr>
          <w:rFonts w:hint="eastAsia"/>
        </w:rPr>
        <w:t>配置环境</w:t>
      </w:r>
    </w:p>
    <w:p>
      <w:r>
        <w:rPr>
          <w:rFonts w:hint="eastAsia"/>
        </w:rPr>
        <w:t>2.1配置数据库(</w:t>
      </w:r>
      <w:r>
        <w:rPr>
          <w:rFonts w:hint="eastAsia"/>
          <w:color w:val="FF0000"/>
        </w:rPr>
        <w:t>注意配置好再启动程序,否则可能读到错误的数据到缓存</w:t>
      </w:r>
      <w:r>
        <w:t>)</w:t>
      </w:r>
    </w:p>
    <w:p>
      <w:r>
        <w:rPr>
          <w:rFonts w:hint="eastAsia"/>
        </w:rPr>
        <w:t>登录mysql, 创建一个数据库名为 stock_master 的库</w:t>
      </w:r>
    </w:p>
    <w:p>
      <w:r>
        <w:rPr>
          <w:rFonts w:hint="eastAsia"/>
        </w:rPr>
        <w:t>执行 wiki database目录里面的sql文件, 先执行ddl后执行dml</w:t>
      </w:r>
    </w:p>
    <w:p>
      <w:r>
        <w:rPr>
          <w:rFonts w:hint="eastAsia"/>
        </w:rPr>
        <w:t>配置trade_user表的account_id. account_id为资金账户,如需要自动登录,</w:t>
      </w:r>
      <w:r>
        <w:t xml:space="preserve"> </w:t>
      </w:r>
      <w:r>
        <w:rPr>
          <w:rFonts w:hint="eastAsia"/>
        </w:rPr>
        <w:t>则要配password</w:t>
      </w:r>
    </w:p>
    <w:p>
      <w:r>
        <w:rPr>
          <w:rFonts w:hint="eastAsia"/>
        </w:rPr>
        <w:t>r</w:t>
      </w:r>
      <w:r>
        <w:t>obot</w:t>
      </w:r>
      <w:r>
        <w:rPr>
          <w:rFonts w:hint="eastAsia"/>
        </w:rPr>
        <w:t xml:space="preserve"> 表webhook 配置为钉钉或者企业微信群机器人的webhook</w:t>
      </w:r>
    </w:p>
    <w:p>
      <w:r>
        <w:t>stock_selected</w:t>
      </w:r>
      <w:r>
        <w:rPr>
          <w:rFonts w:hint="eastAsia"/>
        </w:rPr>
        <w:t>表存需要价格监控群消息提醒的配置, 表里的股票也会在我的持仓出现</w:t>
      </w:r>
    </w:p>
    <w:p>
      <w:r>
        <w:t>system_config</w:t>
      </w:r>
      <w:r>
        <w:rPr>
          <w:rFonts w:hint="eastAsia"/>
        </w:rPr>
        <w:t>表配置项</w:t>
      </w:r>
    </w:p>
    <w:p>
      <w:pPr>
        <w:ind w:firstLine="420" w:firstLineChars="200"/>
      </w:pPr>
      <w:r>
        <w:t xml:space="preserve">trade_mock 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表示模拟交易</w:t>
      </w:r>
    </w:p>
    <w:p>
      <w:pPr>
        <w:ind w:firstLine="420"/>
      </w:pPr>
      <w:r>
        <w:t>apply_new_convertible_bond</w:t>
      </w:r>
      <w:r>
        <w:rPr>
          <w:rFonts w:hint="eastAsia"/>
        </w:rPr>
        <w:t>值为1表示申购新债</w:t>
      </w:r>
    </w:p>
    <w:p/>
    <w:p>
      <w:r>
        <w:rPr>
          <w:rFonts w:hint="eastAsia"/>
        </w:rPr>
        <w:t>2.2 配置配置文件 application.yml</w:t>
      </w:r>
    </w:p>
    <w:p/>
    <w:p>
      <w:r>
        <w:rPr>
          <w:rFonts w:hint="eastAsia"/>
        </w:rPr>
        <w:t>数据库配置</w:t>
      </w:r>
    </w:p>
    <w:p>
      <w:r>
        <w:rPr>
          <w:rFonts w:hint="eastAsia"/>
        </w:rPr>
        <w:t>Redis配置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自动登录需要引入验证码识别，系统自带使用</w:t>
      </w:r>
      <w:r>
        <w:rPr>
          <w:rFonts w:hint="eastAsia"/>
          <w:lang w:val="en-US" w:eastAsia="zh-CN"/>
        </w:rPr>
        <w:t>阿里云和</w:t>
      </w:r>
      <w:r>
        <w:rPr>
          <w:rFonts w:hint="eastAsia"/>
        </w:rPr>
        <w:t>超级鹰接口, 相关配置在 application.yml 里面， 可以到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"https://market.aliyun.com/products/57124001/cmapi027426.html"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https://market.aliyun.com/products/57124001/cmapi027426.html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"http://www.chaojiying.com/" </w:instrText>
      </w:r>
      <w:r>
        <w:fldChar w:fldCharType="separate"/>
      </w:r>
      <w:r>
        <w:rPr>
          <w:rStyle w:val="8"/>
        </w:rPr>
        <w:t>http://www.chaojiying.com/</w:t>
      </w:r>
      <w:r>
        <w:rPr>
          <w:rStyle w:val="8"/>
        </w:rPr>
        <w:fldChar w:fldCharType="end"/>
      </w:r>
      <w:r>
        <w:t xml:space="preserve"> </w:t>
      </w:r>
      <w:r>
        <w:rPr>
          <w:rFonts w:hint="eastAsia"/>
        </w:rPr>
        <w:t>注册.</w:t>
      </w:r>
      <w:r>
        <w:t xml:space="preserve"> </w:t>
      </w:r>
      <w:r>
        <w:rPr>
          <w:rFonts w:hint="eastAsia"/>
        </w:rPr>
        <w:t>也可以自己实现或接入其他</w:t>
      </w:r>
    </w:p>
    <w:p/>
    <w:p>
      <w:pPr>
        <w:numPr>
          <w:ilvl w:val="0"/>
          <w:numId w:val="1"/>
        </w:numPr>
      </w:pPr>
      <w:r>
        <w:rPr>
          <w:rFonts w:hint="eastAsia"/>
        </w:rPr>
        <w:t>运行</w:t>
      </w:r>
    </w:p>
    <w:p>
      <w:pPr>
        <w:numPr>
          <w:ilvl w:val="1"/>
          <w:numId w:val="1"/>
        </w:numPr>
      </w:pPr>
      <w:r>
        <w:rPr>
          <w:rFonts w:hint="eastAsia"/>
        </w:rPr>
        <w:t>前端</w:t>
      </w:r>
    </w:p>
    <w:p>
      <w:r>
        <w:rPr>
          <w:rFonts w:hint="eastAsia"/>
        </w:rPr>
        <w:t>npm install</w:t>
      </w:r>
    </w:p>
    <w:p>
      <w:r>
        <w:rPr>
          <w:rFonts w:hint="eastAsia"/>
        </w:rPr>
        <w:t>npm start</w:t>
      </w:r>
    </w:p>
    <w:p>
      <w:pPr>
        <w:numPr>
          <w:ilvl w:val="1"/>
          <w:numId w:val="1"/>
        </w:numPr>
      </w:pPr>
      <w:r>
        <w:rPr>
          <w:rFonts w:hint="eastAsia"/>
        </w:rPr>
        <w:t>后台</w:t>
      </w:r>
    </w:p>
    <w:p>
      <w:r>
        <w:rPr>
          <w:rFonts w:hint="eastAsia"/>
        </w:rPr>
        <w:t>Ide导入项目, 运行项目主程序</w:t>
      </w:r>
    </w:p>
    <w:p>
      <w:r>
        <w:rPr>
          <w:rFonts w:hint="eastAsia"/>
        </w:rPr>
        <w:t>用 gradle build -x test 命令打包, 在build目录下生成jar包</w:t>
      </w:r>
    </w:p>
    <w:p>
      <w:r>
        <w:rPr>
          <w:rFonts w:hint="eastAsia"/>
        </w:rPr>
        <w:t>java -jar stock-service-1.0.0.jar</w:t>
      </w:r>
    </w:p>
    <w:p/>
    <w:p>
      <w:r>
        <w:rPr>
          <w:rFonts w:hint="eastAsia"/>
        </w:rPr>
        <w:t>l</w:t>
      </w:r>
      <w:r>
        <w:t>inux</w:t>
      </w:r>
      <w:r>
        <w:rPr>
          <w:rFonts w:hint="eastAsia"/>
        </w:rPr>
        <w:t>环境可以参考</w:t>
      </w:r>
    </w:p>
    <w:p>
      <w:r>
        <w:t>stock-service.sh</w:t>
      </w:r>
    </w:p>
    <w:p>
      <w:r>
        <w:rPr>
          <w:rFonts w:hint="eastAsia"/>
        </w:rPr>
        <w:t>stock</w:t>
      </w:r>
      <w:r>
        <w:t>-web.sh</w:t>
      </w:r>
    </w:p>
    <w:p>
      <w:r>
        <w:rPr>
          <w:rFonts w:hint="eastAsia"/>
        </w:rPr>
        <w:t>做成启动脚本</w:t>
      </w:r>
    </w:p>
    <w:p/>
    <w:p>
      <w:pPr>
        <w:numPr>
          <w:ilvl w:val="0"/>
          <w:numId w:val="1"/>
        </w:numPr>
      </w:pPr>
      <w:r>
        <w:rPr>
          <w:rFonts w:hint="eastAsia"/>
        </w:rPr>
        <w:t>使用说明</w:t>
      </w:r>
    </w:p>
    <w:p>
      <w:r>
        <w:rPr>
          <w:rFonts w:hint="eastAsia"/>
        </w:rPr>
        <w:t xml:space="preserve">4.1打开 </w:t>
      </w:r>
      <w:r>
        <w:fldChar w:fldCharType="begin"/>
      </w:r>
      <w:r>
        <w:instrText xml:space="preserve"> HYPERLINK "http://127.0.0.1:3000" </w:instrText>
      </w:r>
      <w:r>
        <w:fldChar w:fldCharType="separate"/>
      </w:r>
      <w:r>
        <w:rPr>
          <w:rStyle w:val="8"/>
          <w:rFonts w:hint="eastAsia"/>
        </w:rPr>
        <w:t>http://127.0.0.1:3000</w:t>
      </w:r>
      <w:r>
        <w:rPr>
          <w:rStyle w:val="8"/>
          <w:rFonts w:hint="eastAsia"/>
        </w:rPr>
        <w:fldChar w:fldCharType="end"/>
      </w:r>
      <w:r>
        <w:rPr>
          <w:rFonts w:hint="eastAsia"/>
        </w:rPr>
        <w:t xml:space="preserve"> 登录系统, 用户名wild, 默认密码123456</w:t>
      </w:r>
    </w:p>
    <w:p>
      <w:r>
        <w:drawing>
          <wp:inline distT="0" distB="0" distL="114300" distR="114300">
            <wp:extent cx="3665220" cy="2293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4.2 登录交易平台</w:t>
      </w:r>
    </w:p>
    <w:p>
      <w:r>
        <w:rPr>
          <w:rFonts w:hint="eastAsia"/>
        </w:rPr>
        <w:t>交易管理菜单下面, trade_user</w:t>
      </w:r>
      <w:r>
        <w:rPr>
          <w:rFonts w:hint="eastAsia"/>
          <w:lang w:val="en-US" w:eastAsia="zh-CN"/>
        </w:rPr>
        <w:t>表的id列, 没特别修改就是</w:t>
      </w:r>
      <w:r>
        <w:rPr>
          <w:rFonts w:hint="eastAsia"/>
        </w:rPr>
        <w:t>为1, 密码为东方财富的交易密码, success表示登录东方财富成功</w:t>
      </w:r>
    </w:p>
    <w:p>
      <w:r>
        <w:drawing>
          <wp:inline distT="0" distB="0" distL="0" distR="0">
            <wp:extent cx="5274310" cy="1939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登录完成后基本配置已经完成</w:t>
      </w:r>
    </w:p>
    <w:p>
      <w:r>
        <w:rPr>
          <w:rFonts w:hint="eastAsia"/>
        </w:rPr>
        <w:t>兼容手机浏览器打开,</w:t>
      </w:r>
      <w:r>
        <w:t xml:space="preserve"> </w:t>
      </w:r>
      <w:r>
        <w:rPr>
          <w:rFonts w:hint="eastAsia"/>
        </w:rPr>
        <w:t>也可以用电脑f</w:t>
      </w:r>
      <w:r>
        <w:t>12</w:t>
      </w:r>
      <w:r>
        <w:rPr>
          <w:rFonts w:hint="eastAsia"/>
        </w:rPr>
        <w:t>用手机模式打开,</w:t>
      </w:r>
      <w:r>
        <w:t xml:space="preserve"> </w:t>
      </w:r>
      <w:r>
        <w:rPr>
          <w:rFonts w:hint="eastAsia"/>
        </w:rPr>
        <w:t>这样上班时间就不用看手机了.</w:t>
      </w:r>
    </w:p>
    <w:p>
      <w:r>
        <w:rPr>
          <w:rFonts w:hint="eastAsia"/>
        </w:rPr>
        <w:t>第一个登录是用户登录管理后台, 第二个登录是登录东方财富网.</w:t>
      </w:r>
      <w:r>
        <w:t xml:space="preserve"> </w:t>
      </w:r>
      <w:r>
        <w:rPr>
          <w:rFonts w:hint="eastAsia"/>
        </w:rPr>
        <w:t>两个用户配置分别在</w:t>
      </w:r>
      <w:r>
        <w:t>user, trade_user</w:t>
      </w:r>
      <w:r>
        <w:rPr>
          <w:rFonts w:hint="eastAsia"/>
        </w:rPr>
        <w:t>表中</w:t>
      </w:r>
    </w:p>
    <w:p>
      <w:pP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  <w:lang w:val="en-US" w:eastAsia="zh-CN"/>
        </w:rPr>
      </w:pPr>
      <w:r>
        <w:rPr>
          <w:rFonts w:hint="eastAsia"/>
        </w:rPr>
        <w:t>管理后台 系统管理-任务,</w:t>
      </w:r>
      <w:r>
        <w:t xml:space="preserve"> </w:t>
      </w:r>
      <w:r>
        <w:rPr>
          <w:rFonts w:hint="eastAsia"/>
        </w:rPr>
        <w:t xml:space="preserve">第一次启动建议执行一次 </w:t>
      </w:r>
      <w: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</w:rPr>
        <w:t>update_of_stock</w:t>
      </w:r>
      <w: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  <w:lang w:val="en-US" w:eastAsia="zh-CN"/>
        </w:rPr>
        <w:t>(更新股票信息)和begin_of_year(获取节假日)</w:t>
      </w:r>
    </w:p>
    <w:p>
      <w:pPr>
        <w:rPr>
          <w:rFonts w:hint="default" w:ascii="微软雅黑" w:hAnsi="微软雅黑" w:eastAsia="微软雅黑"/>
          <w:color w:val="444444"/>
          <w:sz w:val="18"/>
          <w:szCs w:val="18"/>
          <w:shd w:val="clear" w:color="auto" w:fill="F4F4F4"/>
          <w:lang w:val="en-US" w:eastAsia="zh-CN"/>
        </w:rPr>
      </w:pPr>
      <w: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  <w:lang w:val="en-US" w:eastAsia="zh-CN"/>
        </w:rPr>
        <w:t xml:space="preserve">其他任务说明 </w:t>
      </w:r>
      <w:r>
        <w:rPr>
          <w:rFonts w:hint="default" w:ascii="微软雅黑" w:hAnsi="微软雅黑" w:eastAsia="微软雅黑"/>
          <w:color w:val="444444"/>
          <w:sz w:val="18"/>
          <w:szCs w:val="18"/>
          <w:shd w:val="clear" w:color="auto" w:fill="F4F4F4"/>
          <w:lang w:val="en-US" w:eastAsia="zh-CN"/>
        </w:rPr>
        <w:t>ticker</w:t>
      </w:r>
      <w: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  <w:lang w:val="en-US" w:eastAsia="zh-CN"/>
        </w:rPr>
        <w:t>: 价格提醒</w:t>
      </w:r>
      <w:r>
        <w:rPr>
          <w:rFonts w:hint="default" w:ascii="微软雅黑" w:hAnsi="微软雅黑" w:eastAsia="微软雅黑"/>
          <w:color w:val="444444"/>
          <w:sz w:val="18"/>
          <w:szCs w:val="18"/>
          <w:shd w:val="clear" w:color="auto" w:fill="F4F4F4"/>
          <w:lang w:val="en-US" w:eastAsia="zh-CN"/>
        </w:rPr>
        <w:t xml:space="preserve"> trade_ticker</w:t>
      </w:r>
      <w: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  <w:lang w:val="en-US" w:eastAsia="zh-CN"/>
        </w:rPr>
        <w:t>: 自动交易</w:t>
      </w:r>
      <w:r>
        <w:rPr>
          <w:rFonts w:hint="default" w:ascii="微软雅黑" w:hAnsi="微软雅黑" w:eastAsia="微软雅黑"/>
          <w:color w:val="444444"/>
          <w:sz w:val="18"/>
          <w:szCs w:val="18"/>
          <w:shd w:val="clear" w:color="auto" w:fill="F4F4F4"/>
          <w:lang w:val="en-US" w:eastAsia="zh-CN"/>
        </w:rPr>
        <w:t xml:space="preserve"> apply_new_stock</w:t>
      </w:r>
      <w: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  <w:lang w:val="en-US" w:eastAsia="zh-CN"/>
        </w:rPr>
        <w:t>: 申购新股 auto_login: 自动登录</w:t>
      </w:r>
      <w:bookmarkStart w:id="0" w:name="_GoBack"/>
      <w:bookmarkEnd w:id="0"/>
    </w:p>
    <w:p>
      <w:r>
        <w:rPr>
          <w:rFonts w:hint="eastAsia"/>
        </w:rPr>
        <w:t>管理后台</w:t>
      </w:r>
      <w:r>
        <w:t xml:space="preserve"> </w:t>
      </w:r>
      <w:r>
        <w:rPr>
          <w:rFonts w:hint="eastAsia"/>
        </w:rPr>
        <w:t>交易管理-我的持仓 页面可以对持有的股票买卖.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每天会有定时任务爬取行情存到</w:t>
      </w:r>
      <w:r>
        <w:t>daily_index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, 历史的每日行情可以通过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StockServiceTest</w:t>
      </w:r>
      <w:r>
        <w:rPr>
          <w:rFonts w:hint="eastAsia" w:ascii="Consolas" w:hAnsi="Consolas" w:eastAsia="宋体"/>
          <w:color w:val="000000"/>
          <w:sz w:val="20"/>
          <w:szCs w:val="24"/>
          <w:shd w:val="clear" w:color="auto" w:fill="E8F2FE"/>
          <w:lang w:val="en-US" w:eastAsia="zh-CN"/>
        </w:rPr>
        <w:t>.java这个测试类来爬取，或者进群索取.</w:t>
      </w:r>
    </w:p>
    <w:p/>
    <w:p>
      <w:r>
        <w:rPr>
          <w:rFonts w:hint="eastAsia"/>
        </w:rPr>
        <w:t>目前系统自带一个网格交易策略, 在trade_rule表配置需要自动交易的股票, 具体参考现有配置. t</w:t>
      </w:r>
      <w:r>
        <w:t xml:space="preserve">ype </w:t>
      </w:r>
      <w:r>
        <w:rPr>
          <w:rFonts w:hint="eastAsia"/>
        </w:rPr>
        <w:t>为交易模式,</w:t>
      </w:r>
      <w:r>
        <w:t xml:space="preserve"> 0</w:t>
      </w:r>
      <w:r>
        <w:rPr>
          <w:rFonts w:hint="eastAsia"/>
        </w:rPr>
        <w:t>等比,</w:t>
      </w:r>
      <w:r>
        <w:t xml:space="preserve"> 1</w:t>
      </w:r>
      <w:r>
        <w:rPr>
          <w:rFonts w:hint="eastAsia"/>
        </w:rPr>
        <w:t>等差.</w:t>
      </w:r>
      <w:r>
        <w:t xml:space="preserve"> </w:t>
      </w:r>
      <w:r>
        <w:rPr>
          <w:rFonts w:hint="eastAsia"/>
        </w:rPr>
        <w:t>当模式为等比时,</w:t>
      </w:r>
      <w:r>
        <w:t xml:space="preserve"> value</w:t>
      </w:r>
      <w:r>
        <w:rPr>
          <w:rFonts w:hint="eastAsia"/>
        </w:rPr>
        <w:t>表示比率,</w:t>
      </w:r>
      <w:r>
        <w:t xml:space="preserve"> </w:t>
      </w:r>
      <w:r>
        <w:rPr>
          <w:rFonts w:hint="eastAsia"/>
        </w:rPr>
        <w:t>当模式为等差时,</w:t>
      </w:r>
      <w:r>
        <w:t xml:space="preserve"> </w:t>
      </w:r>
      <w:r>
        <w:rPr>
          <w:rFonts w:hint="eastAsia"/>
        </w:rPr>
        <w:t>value表示差值</w:t>
      </w:r>
    </w:p>
    <w:p/>
    <w:p>
      <w:r>
        <w:rPr>
          <w:rFonts w:hint="eastAsia"/>
        </w:rPr>
        <w:t>自己有好的策略也可以写代码加</w:t>
      </w:r>
    </w:p>
    <w:p/>
    <w:p>
      <w:r>
        <w:rPr>
          <w:rFonts w:hint="eastAsia"/>
        </w:rPr>
        <w:t>外部系统有现成的策略需要调stock的接口可以在登录成功后获取token, 然后放在Header里面请求stock封装的交易接口.</w:t>
      </w:r>
    </w:p>
    <w:p/>
    <w:p>
      <w:r>
        <w:rPr>
          <w:rFonts w:hint="eastAsia"/>
        </w:rPr>
        <w:t>注意事项:</w:t>
      </w:r>
    </w:p>
    <w:p>
      <w:pPr>
        <w:numPr>
          <w:ilvl w:val="0"/>
          <w:numId w:val="2"/>
        </w:numPr>
      </w:pPr>
      <w:r>
        <w:rPr>
          <w:rFonts w:hint="eastAsia"/>
        </w:rPr>
        <w:t>发现管理后台点了没反应, 但服务返回401, 可能把是服务端token清理了. 先注销后重新登录.</w:t>
      </w:r>
    </w:p>
    <w:p>
      <w:pPr>
        <w:numPr>
          <w:ilvl w:val="0"/>
          <w:numId w:val="2"/>
        </w:numPr>
      </w:pPr>
      <w:r>
        <w:rPr>
          <w:rFonts w:hint="eastAsia"/>
        </w:rPr>
        <w:t>先配置好数据库再启动程序. 数据库的数据死活读不到的时候先查看缓存的数据</w:t>
      </w:r>
      <w:r>
        <w:t xml:space="preserve">, </w:t>
      </w:r>
      <w:r>
        <w:rPr>
          <w:rFonts w:hint="eastAsia"/>
        </w:rPr>
        <w:t>不对的话清理缓存.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9DBB9"/>
    <w:multiLevelType w:val="singleLevel"/>
    <w:tmpl w:val="9739DB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F6472C"/>
    <w:multiLevelType w:val="multilevel"/>
    <w:tmpl w:val="97F647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A6"/>
    <w:rsid w:val="000C1A9C"/>
    <w:rsid w:val="000C47F5"/>
    <w:rsid w:val="000C4930"/>
    <w:rsid w:val="001326AA"/>
    <w:rsid w:val="001459AD"/>
    <w:rsid w:val="001640A3"/>
    <w:rsid w:val="00166DF2"/>
    <w:rsid w:val="001A0BDD"/>
    <w:rsid w:val="001A354F"/>
    <w:rsid w:val="001A76F3"/>
    <w:rsid w:val="001B15B1"/>
    <w:rsid w:val="001B6B79"/>
    <w:rsid w:val="001F17C0"/>
    <w:rsid w:val="00296AA3"/>
    <w:rsid w:val="002A51D9"/>
    <w:rsid w:val="002F56E2"/>
    <w:rsid w:val="003D665B"/>
    <w:rsid w:val="003D7C4B"/>
    <w:rsid w:val="00416E3B"/>
    <w:rsid w:val="004C681E"/>
    <w:rsid w:val="004C6C4C"/>
    <w:rsid w:val="004E1298"/>
    <w:rsid w:val="004E4C32"/>
    <w:rsid w:val="005E79F5"/>
    <w:rsid w:val="006035E5"/>
    <w:rsid w:val="00631579"/>
    <w:rsid w:val="00640AC5"/>
    <w:rsid w:val="006A6679"/>
    <w:rsid w:val="0071625E"/>
    <w:rsid w:val="007243E2"/>
    <w:rsid w:val="0077097C"/>
    <w:rsid w:val="00797B38"/>
    <w:rsid w:val="007F2EB9"/>
    <w:rsid w:val="008276D8"/>
    <w:rsid w:val="00843969"/>
    <w:rsid w:val="00854FC3"/>
    <w:rsid w:val="00857F71"/>
    <w:rsid w:val="008B0D70"/>
    <w:rsid w:val="008D500C"/>
    <w:rsid w:val="008F3C09"/>
    <w:rsid w:val="00901B32"/>
    <w:rsid w:val="00915ED8"/>
    <w:rsid w:val="0093033F"/>
    <w:rsid w:val="0099259A"/>
    <w:rsid w:val="009B6F4A"/>
    <w:rsid w:val="00A2106C"/>
    <w:rsid w:val="00A826A5"/>
    <w:rsid w:val="00A90F9C"/>
    <w:rsid w:val="00AB337E"/>
    <w:rsid w:val="00B2775B"/>
    <w:rsid w:val="00B4560A"/>
    <w:rsid w:val="00B64491"/>
    <w:rsid w:val="00B72B63"/>
    <w:rsid w:val="00BC26D2"/>
    <w:rsid w:val="00BE7C61"/>
    <w:rsid w:val="00C01482"/>
    <w:rsid w:val="00C81B67"/>
    <w:rsid w:val="00D05D9A"/>
    <w:rsid w:val="00D21F86"/>
    <w:rsid w:val="00D3067D"/>
    <w:rsid w:val="00D67FB6"/>
    <w:rsid w:val="00D7301E"/>
    <w:rsid w:val="00D925B8"/>
    <w:rsid w:val="00DF704E"/>
    <w:rsid w:val="00EF41E5"/>
    <w:rsid w:val="00F52541"/>
    <w:rsid w:val="00F862FC"/>
    <w:rsid w:val="01E63FBD"/>
    <w:rsid w:val="02793B62"/>
    <w:rsid w:val="033F6F1D"/>
    <w:rsid w:val="06886E9F"/>
    <w:rsid w:val="07075AF0"/>
    <w:rsid w:val="071411D7"/>
    <w:rsid w:val="0B1C24FC"/>
    <w:rsid w:val="0B7F6181"/>
    <w:rsid w:val="0FA360C0"/>
    <w:rsid w:val="106035D5"/>
    <w:rsid w:val="14DF5122"/>
    <w:rsid w:val="19077F9F"/>
    <w:rsid w:val="1B5A4235"/>
    <w:rsid w:val="1C2A4494"/>
    <w:rsid w:val="1D7F23F2"/>
    <w:rsid w:val="1DC470CC"/>
    <w:rsid w:val="1F98152F"/>
    <w:rsid w:val="1FF00966"/>
    <w:rsid w:val="20EB48C0"/>
    <w:rsid w:val="226214FF"/>
    <w:rsid w:val="25AA3C3F"/>
    <w:rsid w:val="27AB615E"/>
    <w:rsid w:val="27E345C4"/>
    <w:rsid w:val="293B41EA"/>
    <w:rsid w:val="31EF7EDD"/>
    <w:rsid w:val="32333436"/>
    <w:rsid w:val="33FE044F"/>
    <w:rsid w:val="37B1444C"/>
    <w:rsid w:val="37D9554A"/>
    <w:rsid w:val="39B772E7"/>
    <w:rsid w:val="3A1C0921"/>
    <w:rsid w:val="3BCF4CF8"/>
    <w:rsid w:val="450E0CC6"/>
    <w:rsid w:val="45D16E6A"/>
    <w:rsid w:val="493540D1"/>
    <w:rsid w:val="494B5E11"/>
    <w:rsid w:val="49827F90"/>
    <w:rsid w:val="4A6157B5"/>
    <w:rsid w:val="4B3F0DB8"/>
    <w:rsid w:val="4CA32CF8"/>
    <w:rsid w:val="4EB719CD"/>
    <w:rsid w:val="51E061E5"/>
    <w:rsid w:val="53F71555"/>
    <w:rsid w:val="58F542BF"/>
    <w:rsid w:val="59BD578C"/>
    <w:rsid w:val="59D9722B"/>
    <w:rsid w:val="5D7F36EA"/>
    <w:rsid w:val="65BD5FF8"/>
    <w:rsid w:val="65F1443C"/>
    <w:rsid w:val="66D91C7D"/>
    <w:rsid w:val="67F51536"/>
    <w:rsid w:val="6AD4458C"/>
    <w:rsid w:val="6D6F0147"/>
    <w:rsid w:val="72BE388B"/>
    <w:rsid w:val="77311AC8"/>
    <w:rsid w:val="77F81565"/>
    <w:rsid w:val="77FD418D"/>
    <w:rsid w:val="79855D14"/>
    <w:rsid w:val="7A924703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2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1226</Characters>
  <Lines>10</Lines>
  <Paragraphs>2</Paragraphs>
  <TotalTime>10</TotalTime>
  <ScaleCrop>false</ScaleCrop>
  <LinksUpToDate>false</LinksUpToDate>
  <CharactersWithSpaces>1438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wild</dc:creator>
  <cp:lastModifiedBy>wild</cp:lastModifiedBy>
  <dcterms:modified xsi:type="dcterms:W3CDTF">2021-10-13T15:37:37Z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F499110599984EC696F5B8471009D8EF</vt:lpwstr>
  </property>
</Properties>
</file>