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61F69">
      <w:pPr>
        <w:jc w:val="center"/>
        <w:rPr>
          <w:rFonts w:ascii="黑体" w:eastAsia="黑体"/>
          <w:b/>
          <w:bCs/>
          <w:sz w:val="30"/>
          <w:szCs w:val="30"/>
        </w:rPr>
      </w:pPr>
      <w:r>
        <w:rPr>
          <w:rFonts w:hint="eastAsia" w:ascii="黑体" w:eastAsia="黑体"/>
          <w:b/>
          <w:sz w:val="30"/>
          <w:szCs w:val="30"/>
        </w:rPr>
        <w:t>毕业设计（论文） 任务书</w:t>
      </w:r>
    </w:p>
    <w:tbl>
      <w:tblPr>
        <w:tblStyle w:val="2"/>
        <w:tblW w:w="903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701"/>
        <w:gridCol w:w="1275"/>
        <w:gridCol w:w="2694"/>
        <w:gridCol w:w="1002"/>
        <w:gridCol w:w="1365"/>
      </w:tblGrid>
      <w:tr w14:paraId="07CCA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993" w:type="dxa"/>
            <w:vAlign w:val="center"/>
          </w:tcPr>
          <w:p w14:paraId="202DB802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题目</w:t>
            </w:r>
          </w:p>
        </w:tc>
        <w:tc>
          <w:tcPr>
            <w:tcW w:w="8037" w:type="dxa"/>
            <w:gridSpan w:val="5"/>
            <w:vAlign w:val="center"/>
          </w:tcPr>
          <w:p w14:paraId="445A858E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color w:val="auto"/>
                <w:sz w:val="24"/>
              </w:rPr>
              <w:t>基于KVM的轻量级私有云管理平台设计与实现</w:t>
            </w:r>
          </w:p>
        </w:tc>
      </w:tr>
      <w:tr w14:paraId="70594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993" w:type="dxa"/>
            <w:vAlign w:val="center"/>
          </w:tcPr>
          <w:p w14:paraId="7C3EC4E7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学生</w:t>
            </w:r>
          </w:p>
          <w:p w14:paraId="2A2DC335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姓名</w:t>
            </w:r>
          </w:p>
        </w:tc>
        <w:tc>
          <w:tcPr>
            <w:tcW w:w="1701" w:type="dxa"/>
            <w:vAlign w:val="center"/>
          </w:tcPr>
          <w:p w14:paraId="149FA424">
            <w:pPr>
              <w:jc w:val="center"/>
              <w:rPr>
                <w:rFonts w:hint="eastAsia" w:ascii="宋体" w:hAnsi="宋体" w:eastAsia="宋体"/>
                <w:b/>
                <w:bCs/>
                <w:sz w:val="24"/>
                <w:lang w:eastAsia="zh-CN"/>
              </w:rPr>
            </w:pPr>
            <w:r>
              <w:rPr>
                <w:rFonts w:hint="eastAsia" w:ascii="宋体" w:hAnsi="宋体"/>
                <w:b/>
                <w:bCs/>
                <w:sz w:val="24"/>
                <w:lang w:eastAsia="zh-CN"/>
              </w:rPr>
              <w:t>师浩</w:t>
            </w:r>
          </w:p>
        </w:tc>
        <w:tc>
          <w:tcPr>
            <w:tcW w:w="1275" w:type="dxa"/>
            <w:vAlign w:val="center"/>
          </w:tcPr>
          <w:p w14:paraId="0CA30CA1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专业</w:t>
            </w:r>
          </w:p>
        </w:tc>
        <w:tc>
          <w:tcPr>
            <w:tcW w:w="2694" w:type="dxa"/>
            <w:vAlign w:val="center"/>
          </w:tcPr>
          <w:p w14:paraId="699501C0">
            <w:pPr>
              <w:jc w:val="center"/>
              <w:rPr>
                <w:rFonts w:hint="eastAsia" w:ascii="宋体" w:hAnsi="宋体" w:eastAsia="宋体"/>
                <w:b/>
                <w:bCs/>
                <w:sz w:val="24"/>
                <w:lang w:eastAsia="zh-CN"/>
              </w:rPr>
            </w:pPr>
            <w:r>
              <w:rPr>
                <w:rFonts w:hint="eastAsia" w:ascii="宋体" w:hAnsi="宋体"/>
                <w:b/>
                <w:bCs/>
                <w:sz w:val="24"/>
                <w:lang w:eastAsia="zh-CN"/>
              </w:rPr>
              <w:t>软件工程</w:t>
            </w:r>
          </w:p>
        </w:tc>
        <w:tc>
          <w:tcPr>
            <w:tcW w:w="1002" w:type="dxa"/>
            <w:vAlign w:val="center"/>
          </w:tcPr>
          <w:p w14:paraId="2384F88F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班级</w:t>
            </w:r>
          </w:p>
        </w:tc>
        <w:tc>
          <w:tcPr>
            <w:tcW w:w="1365" w:type="dxa"/>
            <w:vAlign w:val="center"/>
          </w:tcPr>
          <w:p w14:paraId="195041A5">
            <w:pPr>
              <w:jc w:val="center"/>
              <w:rPr>
                <w:rFonts w:hint="default" w:ascii="宋体" w:hAnsi="宋体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/>
                <w:bCs/>
                <w:sz w:val="24"/>
                <w:lang w:eastAsia="zh-CN"/>
              </w:rPr>
              <w:t>业务</w:t>
            </w:r>
            <w:r>
              <w:rPr>
                <w:rFonts w:hint="eastAsia" w:ascii="宋体" w:hAnsi="宋体"/>
                <w:b/>
                <w:bCs/>
                <w:sz w:val="24"/>
                <w:lang w:val="en-US" w:eastAsia="zh-CN"/>
              </w:rPr>
              <w:t>25班</w:t>
            </w:r>
          </w:p>
        </w:tc>
      </w:tr>
      <w:tr w14:paraId="553EA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8" w:hRule="atLeast"/>
        </w:trPr>
        <w:tc>
          <w:tcPr>
            <w:tcW w:w="993" w:type="dxa"/>
            <w:vAlign w:val="center"/>
          </w:tcPr>
          <w:p w14:paraId="3F5C9F19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课题</w:t>
            </w:r>
          </w:p>
          <w:p w14:paraId="679A5867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类型</w:t>
            </w:r>
          </w:p>
        </w:tc>
        <w:tc>
          <w:tcPr>
            <w:tcW w:w="1701" w:type="dxa"/>
            <w:vAlign w:val="center"/>
          </w:tcPr>
          <w:p w14:paraId="2287E740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  <w:lang w:eastAsia="zh-CN"/>
              </w:rPr>
              <w:t>☑</w:t>
            </w:r>
            <w:r>
              <w:rPr>
                <w:rFonts w:hint="eastAsia" w:ascii="宋体" w:hAnsi="宋体"/>
                <w:b/>
                <w:bCs/>
                <w:sz w:val="24"/>
              </w:rPr>
              <w:t xml:space="preserve"> 设计</w:t>
            </w:r>
          </w:p>
          <w:p w14:paraId="1B624713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  <w:lang w:eastAsia="zh-CN"/>
              </w:rPr>
              <w:t>□</w:t>
            </w:r>
            <w:r>
              <w:rPr>
                <w:rFonts w:hint="eastAsia" w:ascii="宋体" w:hAnsi="宋体"/>
                <w:b/>
                <w:bCs/>
                <w:sz w:val="24"/>
              </w:rPr>
              <w:t xml:space="preserve"> 论文</w:t>
            </w:r>
          </w:p>
        </w:tc>
        <w:tc>
          <w:tcPr>
            <w:tcW w:w="1275" w:type="dxa"/>
            <w:vAlign w:val="center"/>
          </w:tcPr>
          <w:p w14:paraId="3F4D674D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课题来源</w:t>
            </w:r>
          </w:p>
        </w:tc>
        <w:tc>
          <w:tcPr>
            <w:tcW w:w="5061" w:type="dxa"/>
            <w:gridSpan w:val="3"/>
            <w:vAlign w:val="center"/>
          </w:tcPr>
          <w:p w14:paraId="102C0C8A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  <w:lang w:eastAsia="zh-CN"/>
              </w:rPr>
              <w:t>☑</w:t>
            </w:r>
            <w:r>
              <w:rPr>
                <w:rFonts w:hint="eastAsia" w:ascii="宋体" w:hAnsi="宋体"/>
                <w:b/>
                <w:bCs/>
                <w:sz w:val="24"/>
              </w:rPr>
              <w:t xml:space="preserve"> 校内           </w:t>
            </w:r>
            <w:r>
              <w:rPr>
                <w:rFonts w:hint="eastAsia" w:ascii="宋体" w:hAnsi="宋体"/>
                <w:b/>
                <w:bCs/>
                <w:sz w:val="10"/>
                <w:szCs w:val="10"/>
              </w:rPr>
              <w:t>.</w:t>
            </w:r>
          </w:p>
          <w:p w14:paraId="26B58F17">
            <w:pPr>
              <w:jc w:val="center"/>
              <w:rPr>
                <w:rFonts w:hint="default" w:ascii="宋体" w:hAnsi="宋体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/>
                <w:bCs/>
                <w:sz w:val="24"/>
                <w:lang w:eastAsia="zh-CN"/>
              </w:rPr>
              <w:t>□</w:t>
            </w:r>
            <w:r>
              <w:rPr>
                <w:rFonts w:hint="eastAsia" w:ascii="宋体" w:hAnsi="宋体"/>
                <w:b/>
                <w:bCs/>
                <w:sz w:val="24"/>
              </w:rPr>
              <w:t xml:space="preserve"> 校外（协同开发）</w:t>
            </w:r>
          </w:p>
        </w:tc>
      </w:tr>
      <w:tr w14:paraId="40565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3" w:hRule="atLeast"/>
        </w:trPr>
        <w:tc>
          <w:tcPr>
            <w:tcW w:w="993" w:type="dxa"/>
            <w:vAlign w:val="center"/>
          </w:tcPr>
          <w:p w14:paraId="00C8AF21">
            <w:pPr>
              <w:jc w:val="center"/>
              <w:rPr>
                <w:rFonts w:ascii="宋体" w:hAnsi="宋体"/>
                <w:b/>
                <w:bCs/>
                <w:color w:val="auto"/>
                <w:sz w:val="24"/>
              </w:rPr>
            </w:pPr>
            <w:r>
              <w:rPr>
                <w:rFonts w:hint="eastAsia" w:ascii="宋体" w:hAnsi="宋体"/>
                <w:b/>
                <w:bCs/>
                <w:color w:val="auto"/>
                <w:sz w:val="24"/>
              </w:rPr>
              <w:t>课题</w:t>
            </w:r>
          </w:p>
          <w:p w14:paraId="044EBC64">
            <w:pPr>
              <w:jc w:val="center"/>
              <w:rPr>
                <w:rFonts w:ascii="宋体" w:hAnsi="宋体"/>
                <w:b/>
                <w:bCs/>
                <w:color w:val="auto"/>
                <w:sz w:val="24"/>
              </w:rPr>
            </w:pPr>
            <w:r>
              <w:rPr>
                <w:rFonts w:hint="eastAsia" w:ascii="宋体" w:hAnsi="宋体"/>
                <w:b/>
                <w:bCs/>
                <w:color w:val="auto"/>
                <w:sz w:val="24"/>
              </w:rPr>
              <w:t>综述</w:t>
            </w:r>
          </w:p>
        </w:tc>
        <w:tc>
          <w:tcPr>
            <w:tcW w:w="8037" w:type="dxa"/>
            <w:gridSpan w:val="5"/>
            <w:vAlign w:val="center"/>
          </w:tcPr>
          <w:p w14:paraId="647D6835">
            <w:pPr>
              <w:pStyle w:val="4"/>
              <w:keepNext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 w:ascii="宋体" w:hAnsi="宋体" w:eastAsia="宋体" w:cs="Arial"/>
                <w:color w:val="102DE0"/>
                <w:szCs w:val="21"/>
                <w:shd w:val="clear" w:color="auto" w:fill="FFFFFF"/>
                <w:lang w:val="en-US" w:eastAsia="zh-CN"/>
              </w:rPr>
            </w:pPr>
            <w:r>
              <w:rPr>
                <w:rStyle w:val="5"/>
                <w:rFonts w:hint="eastAsia"/>
                <w:color w:val="102DE0"/>
                <w:szCs w:val="21"/>
                <w:lang w:val="en-US" w:eastAsia="zh-CN"/>
              </w:rPr>
              <w:t>1.选题背景与意义；</w:t>
            </w:r>
          </w:p>
          <w:p w14:paraId="316D77A7">
            <w:pPr>
              <w:pStyle w:val="4"/>
              <w:numPr>
                <w:ilvl w:val="0"/>
                <w:numId w:val="0"/>
              </w:numPr>
              <w:ind w:leftChars="0" w:firstLine="420" w:firstLineChars="200"/>
              <w:jc w:val="both"/>
              <w:rPr>
                <w:rStyle w:val="5"/>
                <w:rFonts w:hint="eastAsia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随着 KVM 虚拟化在个人电脑与实验室主机上的普及，学生们常用多台虚拟机搭建集群、测试软件或复现实验。虚拟机数量一多，管理上的不便就逐渐显现：创建一台可用的虚拟机需要建盘、装系统、配置网络等多道手工步骤；virsh 等命令行工具适合单次操作，却难以承担日常的重复管理；桌面管理工具</w:t>
            </w:r>
            <w:bookmarkStart w:id="0" w:name="_GoBack"/>
            <w:bookmarkEnd w:id="0"/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依赖本机图形界面，换一台设备就无法查看和操作；虚拟机的运行状态与资源占用也缺乏直观呈现。此外，当同学或小组成员想借用一两台虚拟机时，管理员除了交出账号别无他法，对方在虚拟机里做了什么也无从追溯。</w:t>
            </w:r>
          </w:p>
          <w:p w14:paraId="5D8538B2">
            <w:pPr>
              <w:pStyle w:val="4"/>
              <w:numPr>
                <w:ilvl w:val="0"/>
                <w:numId w:val="0"/>
              </w:numPr>
              <w:ind w:leftChars="0" w:firstLine="420" w:firstLineChars="200"/>
              <w:jc w:val="both"/>
              <w:rPr>
                <w:rStyle w:val="5"/>
                <w:rFonts w:hint="eastAsia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本课题拟设计并实现一个部署于个人 Linux 主机的轻量级私有云管理平台：平台本身资源占用极小，可与虚拟机共存运行；使用者通过浏览器即可完成虚拟机的创建、开关机、克隆和日常使用，并通过网页控制台直接操作虚拟机，不受所在设备的限制；创建虚拟机时可选择云镜像并自动完成系统初始化，把建盘、装系统、配网络等多道手工步骤合并为一次点击；平台提供管理员、操作者、只读三级角色与虚拟机资产授权，可以把虚拟机安全地分配给他人使用而无需交出账号；运行状态以看板直观呈现，全部操作自动留痕，便于事后追溯。研究成果有助于掌握 KVM 虚拟化、Web 前后端开发、数据库设计与系统安全加固等技术。</w:t>
            </w:r>
          </w:p>
          <w:p w14:paraId="2D72574C">
            <w:pPr>
              <w:pStyle w:val="4"/>
              <w:ind w:left="360" w:firstLine="0" w:firstLineChars="0"/>
              <w:jc w:val="left"/>
              <w:rPr>
                <w:rStyle w:val="5"/>
                <w:rFonts w:ascii="宋体" w:hAnsi="宋体" w:eastAsia="宋体" w:cs="Arial"/>
                <w:color w:val="auto"/>
                <w:szCs w:val="21"/>
                <w:shd w:val="clear" w:color="auto" w:fill="FFFFFF"/>
              </w:rPr>
            </w:pPr>
          </w:p>
          <w:p w14:paraId="5E4597DB">
            <w:pPr>
              <w:pStyle w:val="4"/>
              <w:keepNext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eastAsia"/>
                <w:color w:val="102DE0"/>
                <w:szCs w:val="21"/>
              </w:rPr>
            </w:pPr>
            <w:r>
              <w:rPr>
                <w:rStyle w:val="5"/>
                <w:rFonts w:hint="eastAsia"/>
                <w:color w:val="102DE0"/>
                <w:szCs w:val="21"/>
                <w:lang w:val="en-US" w:eastAsia="zh-CN"/>
              </w:rPr>
              <w:t>2.课题内容简述；</w:t>
            </w:r>
          </w:p>
          <w:p w14:paraId="7DFFE7C7">
            <w:pPr>
              <w:pStyle w:val="4"/>
              <w:ind w:left="0" w:leftChars="0" w:firstLine="0" w:firstLineChars="0"/>
              <w:jc w:val="both"/>
              <w:rPr>
                <w:rStyle w:val="5"/>
                <w:rFonts w:hint="eastAsia" w:ascii="宋体" w:hAnsi="宋体" w:eastAsia="宋体" w:cs="Arial"/>
                <w:color w:val="auto"/>
                <w:szCs w:val="21"/>
                <w:shd w:val="clear" w:color="auto" w:fill="FFFFFF"/>
              </w:rPr>
            </w:pPr>
            <w:r>
              <w:rPr>
                <w:rStyle w:val="5"/>
                <w:rFonts w:hint="eastAsia" w:ascii="宋体" w:hAnsi="宋体" w:eastAsia="宋体" w:cs="Arial"/>
                <w:color w:val="auto"/>
                <w:szCs w:val="21"/>
                <w:shd w:val="clear" w:color="auto" w:fill="FFFFFF"/>
              </w:rPr>
              <w:t>本课题围绕“基于KVM的轻量级私有云管理平台设计与实现”开展需求分析、方案设计、功能实现和测试优化，具体任务如下：</w:t>
            </w:r>
          </w:p>
          <w:p w14:paraId="1195BD6E">
            <w:pPr>
              <w:pStyle w:val="4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</w:pPr>
            <w:r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  <w:t>（1）调研 KVM/libvirt 虚拟化机制与同类管理平台，完成需求分析、总体架构、数据库与接口设计</w:t>
            </w:r>
          </w:p>
          <w:p w14:paraId="42CC193F">
            <w:pPr>
              <w:pStyle w:val="4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</w:pPr>
            <w:r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  <w:t>（2）基于 go-libvirt 实现虚拟化封装层，完成虚拟机创建、启停、重启、克隆、快照与磁盘/网卡热管理</w:t>
            </w:r>
          </w:p>
          <w:p w14:paraId="7614A958">
            <w:pPr>
              <w:pStyle w:val="4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</w:pPr>
            <w:r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  <w:t>（3）实现存储池、网络、镜像管理与 cloud-init 免密初始化，支持基于云镜像模板的增量克隆</w:t>
            </w:r>
          </w:p>
          <w:p w14:paraId="36C8A25E">
            <w:pPr>
              <w:pStyle w:val="4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</w:pPr>
            <w:r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  <w:t>（4）设计 JWT 认证与三级角色权限（管理员/操作员/只读），借鉴堡垒机思想实现虚拟机资产授权与操作审计</w:t>
            </w:r>
          </w:p>
          <w:p w14:paraId="224D653F">
            <w:pPr>
              <w:pStyle w:val="4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</w:pPr>
            <w:r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eastAsia="zh-CN"/>
              </w:rPr>
              <w:t>（5）融合 Prometheus/Alertmanager/Grafana 监控栈，完成功能、安全与稳定性测试及优化</w:t>
            </w:r>
          </w:p>
          <w:p w14:paraId="0CE41449">
            <w:pPr>
              <w:pStyle w:val="4"/>
              <w:ind w:left="360" w:firstLine="0" w:firstLineChars="0"/>
              <w:jc w:val="left"/>
              <w:rPr>
                <w:rStyle w:val="5"/>
                <w:rFonts w:ascii="宋体" w:hAnsi="宋体" w:eastAsia="宋体" w:cs="Arial"/>
                <w:color w:val="auto"/>
                <w:szCs w:val="21"/>
                <w:shd w:val="clear" w:color="auto" w:fill="FFFFFF"/>
              </w:rPr>
            </w:pPr>
          </w:p>
          <w:p w14:paraId="70701C54">
            <w:pPr>
              <w:pStyle w:val="4"/>
              <w:keepNext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eastAsia" w:ascii="宋体" w:hAnsi="宋体" w:eastAsia="宋体" w:cs="Arial"/>
                <w:color w:val="00B0F0"/>
                <w:szCs w:val="21"/>
                <w:shd w:val="clear" w:color="auto" w:fill="FFFFFF"/>
                <w:lang w:eastAsia="zh-CN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3.对专业知识的综合训练情况；</w:t>
            </w:r>
          </w:p>
          <w:p w14:paraId="5E64F09D">
            <w:pPr>
              <w:pStyle w:val="4"/>
              <w:numPr>
                <w:ilvl w:val="0"/>
                <w:numId w:val="0"/>
              </w:numPr>
              <w:ind w:leftChars="0" w:firstLine="420" w:firstLineChars="200"/>
              <w:jc w:val="both"/>
              <w:rPr>
                <w:rStyle w:val="5"/>
                <w:rFonts w:hint="eastAsia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通过对 KVM/libvirt 虚拟化原理、Go 语言并发编程、Web 后端开发、MySQL 数据库设计、Vue3 前端工程化、监控运维与安全加固等知识的综合训练，使学生具备独立完成全栈私有云管理平台需求分析、设计与实现的能力。课题实施将强化虚拟化原理运用、接口设计、权限建模、故障定位、性能测试和文档规范能力，培养面向云基础设施进行系统集成和持续优化的综合素质。</w:t>
            </w:r>
          </w:p>
          <w:p w14:paraId="4609AFDE">
            <w:pPr>
              <w:pStyle w:val="4"/>
              <w:ind w:left="360" w:firstLine="0" w:firstLineChars="0"/>
              <w:jc w:val="left"/>
              <w:rPr>
                <w:rStyle w:val="5"/>
                <w:rFonts w:ascii="宋体" w:hAnsi="宋体" w:eastAsia="宋体" w:cs="Arial"/>
                <w:color w:val="auto"/>
                <w:szCs w:val="21"/>
                <w:shd w:val="clear" w:color="auto" w:fill="FFFFFF"/>
              </w:rPr>
            </w:pPr>
          </w:p>
          <w:p w14:paraId="5C742E9A">
            <w:pPr>
              <w:pStyle w:val="4"/>
              <w:keepNext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ascii="宋体" w:hAnsi="宋体" w:eastAsia="宋体" w:cs="Arial"/>
                <w:color w:val="auto"/>
                <w:szCs w:val="21"/>
                <w:shd w:val="clear" w:color="auto" w:fill="FFFFFF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4.开发环境（工具）；</w:t>
            </w:r>
          </w:p>
          <w:p w14:paraId="6C09D035">
            <w:pPr>
              <w:pStyle w:val="4"/>
              <w:jc w:val="both"/>
              <w:rPr>
                <w:rStyle w:val="5"/>
                <w:rFonts w:ascii="宋体" w:hAnsi="宋体" w:eastAsia="宋体" w:cs="Arial"/>
                <w:color w:val="auto"/>
                <w:szCs w:val="21"/>
                <w:shd w:val="clear" w:color="auto" w:fill="FFFFFF"/>
              </w:rPr>
            </w:pPr>
            <w:r>
              <w:rPr>
                <w:rStyle w:val="5"/>
                <w:rFonts w:hint="eastAsia" w:ascii="宋体" w:hAnsi="宋体" w:eastAsia="宋体" w:cs="Arial"/>
                <w:color w:val="auto"/>
                <w:szCs w:val="21"/>
                <w:shd w:val="clear" w:color="auto" w:fill="FFFFFF"/>
              </w:rPr>
              <w:t>Ubuntu 26.04</w:t>
            </w:r>
            <w:r>
              <w:rPr>
                <w:rStyle w:val="5"/>
                <w:rFonts w:hint="eastAsia" w:ascii="宋体" w:hAnsi="宋体" w:cs="Arial"/>
                <w:color w:val="auto"/>
                <w:szCs w:val="21"/>
                <w:shd w:val="clear" w:color="auto" w:fill="FFFFFF"/>
                <w:lang w:val="en-US" w:eastAsia="zh-CN"/>
              </w:rPr>
              <w:t>-Desktop</w:t>
            </w:r>
            <w:r>
              <w:rPr>
                <w:rStyle w:val="5"/>
                <w:rFonts w:hint="eastAsia" w:ascii="宋体" w:hAnsi="宋体" w:eastAsia="宋体" w:cs="Arial"/>
                <w:color w:val="auto"/>
                <w:szCs w:val="21"/>
                <w:shd w:val="clear" w:color="auto" w:fill="FFFFFF"/>
              </w:rPr>
              <w:t>（KVM 宿主机，桌面版）、Go、Gin、GORM、MySQL 8、Vue 3、Vite、Element Plus、libvirt/qemu-kvm、websockify/noVNC、Prometheus、Alertmanager、Grafana、Docker Compose。</w:t>
            </w:r>
          </w:p>
          <w:p w14:paraId="5A114A9A">
            <w:pPr>
              <w:pStyle w:val="4"/>
              <w:ind w:left="360" w:firstLine="0" w:firstLineChars="0"/>
              <w:jc w:val="left"/>
              <w:rPr>
                <w:rStyle w:val="5"/>
                <w:rFonts w:ascii="宋体" w:hAnsi="宋体" w:eastAsia="宋体" w:cs="Arial"/>
                <w:color w:val="auto"/>
                <w:szCs w:val="21"/>
                <w:shd w:val="clear" w:color="auto" w:fill="FFFFFF"/>
              </w:rPr>
            </w:pPr>
          </w:p>
          <w:p w14:paraId="7CBB38E3">
            <w:pPr>
              <w:pStyle w:val="4"/>
              <w:keepNext/>
              <w:pageBreakBefore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eastAsia"/>
                <w:b/>
                <w:bCs/>
                <w:color w:val="102DE0"/>
                <w:szCs w:val="21"/>
                <w:lang w:val="en-US" w:eastAsia="zh-CN"/>
              </w:rPr>
            </w:pPr>
            <w:r>
              <w:rPr>
                <w:rStyle w:val="5"/>
                <w:rFonts w:hint="eastAsia"/>
                <w:color w:val="auto"/>
                <w:szCs w:val="21"/>
                <w:lang w:val="en-US" w:eastAsia="zh-CN"/>
              </w:rPr>
              <w:t>5.工作量（预计完成所需周数）；</w:t>
            </w:r>
          </w:p>
          <w:p w14:paraId="6C27461B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  <w:t>（1）需求调研与开题论证（2周）；</w:t>
            </w:r>
          </w:p>
          <w:p w14:paraId="78C64E5B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  <w:t>（2）总体架构与数据库、接口详细设计（2周）；</w:t>
            </w:r>
          </w:p>
          <w:p w14:paraId="74AE29AF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  <w:t>（3）虚拟化封装层与虚拟机生命周期、镜像/存储/网络/快照功能实现（5周）；</w:t>
            </w:r>
          </w:p>
          <w:p w14:paraId="71D02121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  <w:t>（4）认证授权、资产授权、异步任务与网页控制台实现（3周）；</w:t>
            </w:r>
          </w:p>
          <w:p w14:paraId="562C3BE6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  <w:t>（5）监控栈融合、安全加固与系统测试优化（3周）；</w:t>
            </w:r>
          </w:p>
          <w:p w14:paraId="48222C92">
            <w:pPr>
              <w:pStyle w:val="4"/>
              <w:numPr>
                <w:ilvl w:val="0"/>
                <w:numId w:val="0"/>
              </w:numPr>
              <w:ind w:leftChars="0"/>
              <w:jc w:val="left"/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</w:pPr>
            <w:r>
              <w:rPr>
                <w:rStyle w:val="5"/>
                <w:rFonts w:hint="default"/>
                <w:b w:val="0"/>
                <w:bCs w:val="0"/>
                <w:color w:val="auto"/>
                <w:szCs w:val="21"/>
                <w:lang w:val="en-US" w:eastAsia="zh-CN"/>
              </w:rPr>
              <w:t>（6）成果整理、论文撰写与答辩准备（2周）。</w:t>
            </w:r>
          </w:p>
        </w:tc>
      </w:tr>
      <w:tr w14:paraId="43929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2" w:hRule="atLeast"/>
        </w:trPr>
        <w:tc>
          <w:tcPr>
            <w:tcW w:w="993" w:type="dxa"/>
            <w:vAlign w:val="center"/>
          </w:tcPr>
          <w:p w14:paraId="5CC7461E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任务与进度要求</w:t>
            </w:r>
          </w:p>
        </w:tc>
        <w:tc>
          <w:tcPr>
            <w:tcW w:w="8037" w:type="dxa"/>
            <w:gridSpan w:val="5"/>
            <w:vAlign w:val="center"/>
          </w:tcPr>
          <w:p w14:paraId="2F237C27">
            <w:pPr>
              <w:jc w:val="left"/>
              <w:rPr>
                <w:rFonts w:ascii="宋体" w:hAnsi="宋体"/>
                <w:bCs/>
                <w:sz w:val="24"/>
              </w:rPr>
            </w:pPr>
            <w:r>
              <w:rPr>
                <w:u w:val="none"/>
              </w:rPr>
              <w:t>第1—2周　搜集资料、需求调研，撰写并完善开题报告</w:t>
            </w:r>
            <w:r>
              <w:rPr>
                <w:u w:val="none"/>
              </w:rPr>
              <w:br w:type="textWrapping"/>
            </w:r>
            <w:r>
              <w:rPr>
                <w:u w:val="none"/>
              </w:rPr>
              <w:t>第3—4周　完成总体架构、数据库与 API 接口设计</w:t>
            </w:r>
            <w:r>
              <w:rPr>
                <w:u w:val="none"/>
              </w:rPr>
              <w:br w:type="textWrapping"/>
            </w:r>
            <w:r>
              <w:rPr>
                <w:u w:val="none"/>
              </w:rPr>
              <w:t>第5—9周　实现虚拟化封装层与虚拟机生命周期、镜像/存储/网络/快照等功能，记录配置与实施过程</w:t>
            </w:r>
            <w:r>
              <w:rPr>
                <w:u w:val="none"/>
              </w:rPr>
              <w:br w:type="textWrapping"/>
            </w:r>
            <w:r>
              <w:rPr>
                <w:u w:val="none"/>
              </w:rPr>
              <w:t>第10—12周　完成三级角色权限、资产授权、异步任务与网页控制台</w:t>
            </w:r>
            <w:r>
              <w:rPr>
                <w:u w:val="none"/>
              </w:rPr>
              <w:br w:type="textWrapping"/>
            </w:r>
            <w:r>
              <w:rPr>
                <w:u w:val="none"/>
              </w:rPr>
              <w:t>第13—15周　融合监控栈，开展功能、安全与稳定性测试，分析结果并优化</w:t>
            </w:r>
            <w:r>
              <w:rPr>
                <w:u w:val="none"/>
              </w:rPr>
              <w:br w:type="textWrapping"/>
            </w:r>
            <w:r>
              <w:rPr>
                <w:u w:val="none"/>
              </w:rPr>
              <w:t>第16—17周　整理成果，完成论文修订、定稿和最终答辩</w:t>
            </w:r>
          </w:p>
        </w:tc>
      </w:tr>
      <w:tr w14:paraId="4516C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5" w:hRule="atLeast"/>
        </w:trPr>
        <w:tc>
          <w:tcPr>
            <w:tcW w:w="993" w:type="dxa"/>
            <w:vAlign w:val="center"/>
          </w:tcPr>
          <w:p w14:paraId="6951D1D5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主要参</w:t>
            </w:r>
          </w:p>
          <w:p w14:paraId="4DCFEDD4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考文献</w:t>
            </w:r>
          </w:p>
        </w:tc>
        <w:tc>
          <w:tcPr>
            <w:tcW w:w="8037" w:type="dxa"/>
            <w:gridSpan w:val="5"/>
            <w:vAlign w:val="center"/>
          </w:tcPr>
          <w:p w14:paraId="42CFDDAE">
            <w:pPr>
              <w:numPr>
                <w:ilvl w:val="0"/>
                <w:numId w:val="0"/>
              </w:numPr>
              <w:jc w:val="left"/>
              <w:rPr>
                <w:rFonts w:hint="eastAsia" w:ascii="宋体" w:hAnsi="宋体" w:eastAsia="宋体"/>
                <w:bCs/>
                <w:szCs w:val="21"/>
              </w:rPr>
            </w:pPr>
            <w:r>
              <w:rPr>
                <w:rFonts w:hint="eastAsia" w:ascii="宋体" w:hAnsi="宋体" w:eastAsia="宋体"/>
                <w:bCs/>
                <w:szCs w:val="21"/>
              </w:rPr>
              <w:t>[1] libvirt Project. libvirt Documentation[EB/OL]. [2026-09-13]. https://libvirt.org/docs.html</w:t>
            </w:r>
          </w:p>
          <w:p w14:paraId="4A2E130B">
            <w:pPr>
              <w:numPr>
                <w:ilvl w:val="0"/>
                <w:numId w:val="0"/>
              </w:numPr>
              <w:jc w:val="left"/>
              <w:rPr>
                <w:rFonts w:hint="eastAsia" w:ascii="宋体" w:hAnsi="宋体" w:eastAsia="宋体"/>
                <w:bCs/>
                <w:szCs w:val="21"/>
              </w:rPr>
            </w:pPr>
            <w:r>
              <w:rPr>
                <w:rFonts w:hint="eastAsia" w:ascii="宋体" w:hAnsi="宋体" w:eastAsia="宋体"/>
                <w:bCs/>
                <w:szCs w:val="21"/>
              </w:rPr>
              <w:t>[2] KVM Project. Kernel Based Virtual Machine Documentation[EB/OL]. [2026-09-13]. https://www.linux-kvm.org/page/Documents</w:t>
            </w:r>
          </w:p>
          <w:p w14:paraId="5FBE5BC9">
            <w:pPr>
              <w:numPr>
                <w:ilvl w:val="0"/>
                <w:numId w:val="0"/>
              </w:numPr>
              <w:jc w:val="left"/>
              <w:rPr>
                <w:rFonts w:hint="eastAsia" w:ascii="宋体" w:hAnsi="宋体" w:eastAsia="宋体"/>
                <w:bCs/>
                <w:szCs w:val="21"/>
              </w:rPr>
            </w:pPr>
            <w:r>
              <w:rPr>
                <w:rFonts w:hint="eastAsia" w:ascii="宋体" w:hAnsi="宋体" w:eastAsia="宋体"/>
                <w:bCs/>
                <w:szCs w:val="21"/>
              </w:rPr>
              <w:t>[3] The Go Authors. The Go Programming Language Documentation[EB/OL]. [2026-09-13]. https://go.dev/doc/</w:t>
            </w:r>
          </w:p>
          <w:p w14:paraId="0F8EACEC">
            <w:pPr>
              <w:numPr>
                <w:ilvl w:val="0"/>
                <w:numId w:val="0"/>
              </w:numPr>
              <w:jc w:val="left"/>
              <w:rPr>
                <w:rFonts w:hint="eastAsia" w:ascii="宋体" w:hAnsi="宋体" w:eastAsia="宋体"/>
                <w:bCs/>
                <w:szCs w:val="21"/>
              </w:rPr>
            </w:pPr>
            <w:r>
              <w:rPr>
                <w:rFonts w:hint="eastAsia" w:ascii="宋体" w:hAnsi="宋体" w:eastAsia="宋体"/>
                <w:bCs/>
                <w:szCs w:val="21"/>
              </w:rPr>
              <w:t>[4] Prometheus Authors. Prometheus Documentation[EB/OL]. [2026-09-13]. https://prometheus.io/docs/</w:t>
            </w:r>
          </w:p>
          <w:p w14:paraId="7696AC4A">
            <w:pPr>
              <w:numPr>
                <w:ilvl w:val="0"/>
                <w:numId w:val="0"/>
              </w:numPr>
              <w:jc w:val="left"/>
              <w:rPr>
                <w:rFonts w:hint="eastAsia" w:ascii="宋体" w:hAnsi="宋体" w:eastAsia="宋体"/>
                <w:bCs/>
                <w:szCs w:val="21"/>
              </w:rPr>
            </w:pPr>
            <w:r>
              <w:rPr>
                <w:rFonts w:hint="eastAsia" w:ascii="宋体" w:hAnsi="宋体" w:eastAsia="宋体"/>
                <w:bCs/>
                <w:szCs w:val="21"/>
              </w:rPr>
              <w:t>[5] GORM Authors. GORM Documentation[EB/OL]. [2026-09-13]. https://gorm.io/docs/</w:t>
            </w:r>
          </w:p>
        </w:tc>
      </w:tr>
      <w:tr w14:paraId="11E1A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993" w:type="dxa"/>
            <w:vAlign w:val="center"/>
          </w:tcPr>
          <w:p w14:paraId="5811D1C7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起止</w:t>
            </w:r>
          </w:p>
          <w:p w14:paraId="37BB3A53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日期</w:t>
            </w:r>
          </w:p>
        </w:tc>
        <w:tc>
          <w:tcPr>
            <w:tcW w:w="8037" w:type="dxa"/>
            <w:gridSpan w:val="5"/>
            <w:vAlign w:val="center"/>
          </w:tcPr>
          <w:p w14:paraId="5F0D6297">
            <w:pPr>
              <w:jc w:val="center"/>
              <w:rPr>
                <w:rFonts w:ascii="宋体" w:hAnsi="宋体"/>
                <w:bCs/>
                <w:sz w:val="24"/>
              </w:rPr>
            </w:pPr>
          </w:p>
        </w:tc>
      </w:tr>
      <w:tr w14:paraId="7657E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993" w:type="dxa"/>
            <w:vAlign w:val="center"/>
          </w:tcPr>
          <w:p w14:paraId="76DDBF2B"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备注</w:t>
            </w:r>
          </w:p>
        </w:tc>
        <w:tc>
          <w:tcPr>
            <w:tcW w:w="8037" w:type="dxa"/>
            <w:gridSpan w:val="5"/>
            <w:vAlign w:val="center"/>
          </w:tcPr>
          <w:p w14:paraId="2E8CD5CB">
            <w:pPr>
              <w:jc w:val="center"/>
              <w:rPr>
                <w:rFonts w:ascii="宋体" w:hAnsi="宋体"/>
                <w:bCs/>
                <w:sz w:val="24"/>
              </w:rPr>
            </w:pPr>
          </w:p>
        </w:tc>
      </w:tr>
    </w:tbl>
    <w:p w14:paraId="60C7B62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DejaVu Sans"/>
    <w:panose1 w:val="02020603050405020304"/>
    <w:charset w:val="CC"/>
    <w:family w:val="roman"/>
    <w:pitch w:val="default"/>
    <w:sig w:usb0="00000000" w:usb1="00000000" w:usb2="00000009" w:usb3="00000000" w:csb0="400001FF" w:csb1="FFFF0000"/>
  </w:font>
  <w:font w:name="宋体">
    <w:altName w:val="Droid Sans Fallback"/>
    <w:panose1 w:val="02010600030101010101"/>
    <w:charset w:val="50"/>
    <w:family w:val="auto"/>
    <w:pitch w:val="default"/>
    <w:sig w:usb0="00000000" w:usb1="00000000" w:usb2="00000006" w:usb3="00000000" w:csb0="00040001" w:csb1="00000000"/>
  </w:font>
  <w:font w:name="Wingdings">
    <w:altName w:val="Noto Color Emoj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Noto Color Emoji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82B3F11"/>
    <w:rsid w:val="01B110AA"/>
    <w:rsid w:val="04185410"/>
    <w:rsid w:val="05080FE1"/>
    <w:rsid w:val="0AEE6ECB"/>
    <w:rsid w:val="0C1666D9"/>
    <w:rsid w:val="0D9B3985"/>
    <w:rsid w:val="0FCE72CB"/>
    <w:rsid w:val="0FFF56D6"/>
    <w:rsid w:val="145A737F"/>
    <w:rsid w:val="15373433"/>
    <w:rsid w:val="15D62A35"/>
    <w:rsid w:val="186E164B"/>
    <w:rsid w:val="18A1732B"/>
    <w:rsid w:val="19D96F98"/>
    <w:rsid w:val="1A613215"/>
    <w:rsid w:val="1AD25EC1"/>
    <w:rsid w:val="1B122762"/>
    <w:rsid w:val="1B1F4E7E"/>
    <w:rsid w:val="1FB97650"/>
    <w:rsid w:val="20B00A53"/>
    <w:rsid w:val="211D3C0E"/>
    <w:rsid w:val="23983A20"/>
    <w:rsid w:val="294C023C"/>
    <w:rsid w:val="29752839"/>
    <w:rsid w:val="2F542EF1"/>
    <w:rsid w:val="2FD7D1B3"/>
    <w:rsid w:val="3392223A"/>
    <w:rsid w:val="34473024"/>
    <w:rsid w:val="373830F8"/>
    <w:rsid w:val="382B3F11"/>
    <w:rsid w:val="398E5251"/>
    <w:rsid w:val="3FF73B50"/>
    <w:rsid w:val="407A652F"/>
    <w:rsid w:val="458B0E75"/>
    <w:rsid w:val="46A2058E"/>
    <w:rsid w:val="46FA2178"/>
    <w:rsid w:val="48594C7C"/>
    <w:rsid w:val="4C59524B"/>
    <w:rsid w:val="517140FE"/>
    <w:rsid w:val="542639A2"/>
    <w:rsid w:val="59476D59"/>
    <w:rsid w:val="5E710B1A"/>
    <w:rsid w:val="625E3163"/>
    <w:rsid w:val="637075F2"/>
    <w:rsid w:val="692C3FBB"/>
    <w:rsid w:val="6C68355C"/>
    <w:rsid w:val="6EB1286D"/>
    <w:rsid w:val="7080699B"/>
    <w:rsid w:val="723D0FE7"/>
    <w:rsid w:val="750D2EF3"/>
    <w:rsid w:val="76911902"/>
    <w:rsid w:val="76F0487A"/>
    <w:rsid w:val="78AF189F"/>
    <w:rsid w:val="79C93160"/>
    <w:rsid w:val="7C036DFE"/>
    <w:rsid w:val="7DAB14FB"/>
    <w:rsid w:val="7E88183C"/>
    <w:rsid w:val="7FAA7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firstLine="420" w:firstLineChars="200"/>
    </w:pPr>
    <w:rPr>
      <w:szCs w:val="20"/>
    </w:rPr>
  </w:style>
  <w:style w:type="character" w:customStyle="1" w:styleId="5">
    <w:name w:val="notetext1"/>
    <w:basedOn w:val="3"/>
    <w:qFormat/>
    <w:uiPriority w:val="0"/>
    <w:rPr>
      <w:color w:val="FF000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318</Words>
  <Characters>447</Characters>
  <Lines>0</Lines>
  <Paragraphs>0</Paragraphs>
  <TotalTime>5</TotalTime>
  <ScaleCrop>false</ScaleCrop>
  <LinksUpToDate>false</LinksUpToDate>
  <CharactersWithSpaces>479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2025-07-18T19:31:00Z</dcterms:created>
  <dc:creator>传君</dc:creator>
  <cp:lastModifiedBy>幻听</cp:lastModifiedBy>
  <dcterms:modified xsi:type="dcterms:W3CDTF">2026-09-13T14:02:27Z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2052-12.1.2.28080</vt:lpwstr>
  </property>
  <property fmtid="{D5CDD505-2E9C-101B-9397-08002B2CF9AE}" pid="3" name="ICV">
    <vt:lpwstr>528F7A04B0304EB29FC2B4638E02E8BA_13</vt:lpwstr>
  </property>
  <property fmtid="{D5CDD505-2E9C-101B-9397-08002B2CF9AE}" pid="4" name="KSOTemplateDocerSaveRecord">
    <vt:lpwstr>eyJoZGlkIjoiYzQ0MTViYmY4MWVjOWE4MDYxYjYwM2UwNzhjZTdhODYiLCJ1c2VySWQiOiI0ODkxODExMDIifQ==</vt:lpwstr>
  </property>
</Properties>
</file>