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61F69">
      <w:pPr>
        <w:jc w:val="center"/>
        <w:rPr>
          <w:rFonts w:ascii="黑体" w:eastAsia="黑体"/>
          <w:b/>
          <w:bCs/>
          <w:sz w:val="30"/>
          <w:szCs w:val="30"/>
        </w:rPr>
      </w:pPr>
      <w:r>
        <w:rPr>
          <w:rFonts w:hint="eastAsia" w:ascii="黑体" w:eastAsia="黑体"/>
          <w:b/>
          <w:sz w:val="30"/>
          <w:szCs w:val="30"/>
        </w:rPr>
        <w:t>毕业设计（论文） 任务书</w:t>
      </w:r>
    </w:p>
    <w:tbl>
      <w:tblPr>
        <w:tblStyle w:val="2"/>
        <w:tblW w:w="903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1701"/>
        <w:gridCol w:w="1275"/>
        <w:gridCol w:w="2694"/>
        <w:gridCol w:w="1002"/>
        <w:gridCol w:w="1365"/>
      </w:tblGrid>
      <w:tr w14:paraId="07CCA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202DB802">
            <w:pPr>
              <w:jc w:val="center"/>
              <w:rPr>
                <w:rFonts w:ascii="宋体" w:hAnsi="宋体"/>
                <w:b/>
                <w:bCs/>
                <w:sz w:val="24"/>
              </w:rPr>
            </w:pPr>
            <w:r>
              <w:rPr>
                <w:rFonts w:hint="eastAsia" w:ascii="宋体" w:hAnsi="宋体"/>
                <w:b/>
                <w:bCs/>
                <w:sz w:val="24"/>
              </w:rPr>
              <w:t>题目</w:t>
            </w:r>
          </w:p>
        </w:tc>
        <w:tc>
          <w:tcPr>
            <w:tcW w:w="8037" w:type="dxa"/>
            <w:gridSpan w:val="5"/>
            <w:vAlign w:val="center"/>
          </w:tcPr>
          <w:p w14:paraId="445A858E">
            <w:pPr>
              <w:jc w:val="center"/>
              <w:rPr>
                <w:rFonts w:ascii="宋体" w:hAnsi="宋体"/>
                <w:b/>
                <w:bCs/>
                <w:sz w:val="24"/>
              </w:rPr>
            </w:pPr>
            <w:r>
              <w:rPr>
                <w:rFonts w:hint="eastAsia" w:ascii="宋体" w:hAnsi="宋体"/>
                <w:b/>
                <w:bCs/>
                <w:color w:val="auto"/>
                <w:sz w:val="24"/>
              </w:rPr>
              <w:t>基于KVM的轻量级私有云管理平台设计与实现</w:t>
            </w:r>
          </w:p>
        </w:tc>
      </w:tr>
      <w:tr w14:paraId="70594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7C3EC4E7">
            <w:pPr>
              <w:jc w:val="center"/>
              <w:rPr>
                <w:rFonts w:ascii="宋体" w:hAnsi="宋体"/>
                <w:b/>
                <w:bCs/>
                <w:sz w:val="24"/>
              </w:rPr>
            </w:pPr>
            <w:r>
              <w:rPr>
                <w:rFonts w:hint="eastAsia" w:ascii="宋体" w:hAnsi="宋体"/>
                <w:b/>
                <w:bCs/>
                <w:sz w:val="24"/>
              </w:rPr>
              <w:t>学生</w:t>
            </w:r>
          </w:p>
          <w:p w14:paraId="2A2DC335">
            <w:pPr>
              <w:jc w:val="center"/>
              <w:rPr>
                <w:rFonts w:ascii="宋体" w:hAnsi="宋体"/>
                <w:b/>
                <w:bCs/>
                <w:sz w:val="24"/>
              </w:rPr>
            </w:pPr>
            <w:r>
              <w:rPr>
                <w:rFonts w:hint="eastAsia" w:ascii="宋体" w:hAnsi="宋体"/>
                <w:b/>
                <w:bCs/>
                <w:sz w:val="24"/>
              </w:rPr>
              <w:t>姓名</w:t>
            </w:r>
          </w:p>
        </w:tc>
        <w:tc>
          <w:tcPr>
            <w:tcW w:w="1701" w:type="dxa"/>
            <w:vAlign w:val="center"/>
          </w:tcPr>
          <w:p w14:paraId="149FA424">
            <w:pPr>
              <w:jc w:val="center"/>
              <w:rPr>
                <w:rFonts w:hint="eastAsia" w:ascii="宋体" w:hAnsi="宋体" w:eastAsia="宋体"/>
                <w:b/>
                <w:bCs/>
                <w:sz w:val="24"/>
                <w:lang w:eastAsia="zh-CN"/>
              </w:rPr>
            </w:pPr>
            <w:r>
              <w:rPr>
                <w:rFonts w:hint="eastAsia" w:ascii="宋体" w:hAnsi="宋体"/>
                <w:b/>
                <w:bCs/>
                <w:sz w:val="24"/>
                <w:lang w:eastAsia="zh-CN"/>
              </w:rPr>
              <w:t>师浩</w:t>
            </w:r>
          </w:p>
        </w:tc>
        <w:tc>
          <w:tcPr>
            <w:tcW w:w="1275" w:type="dxa"/>
            <w:vAlign w:val="center"/>
          </w:tcPr>
          <w:p w14:paraId="0CA30CA1">
            <w:pPr>
              <w:jc w:val="center"/>
              <w:rPr>
                <w:rFonts w:ascii="宋体" w:hAnsi="宋体"/>
                <w:b/>
                <w:bCs/>
                <w:sz w:val="24"/>
              </w:rPr>
            </w:pPr>
            <w:r>
              <w:rPr>
                <w:rFonts w:hint="eastAsia" w:ascii="宋体" w:hAnsi="宋体"/>
                <w:b/>
                <w:bCs/>
                <w:sz w:val="24"/>
              </w:rPr>
              <w:t>专业</w:t>
            </w:r>
          </w:p>
        </w:tc>
        <w:tc>
          <w:tcPr>
            <w:tcW w:w="2694" w:type="dxa"/>
            <w:vAlign w:val="center"/>
          </w:tcPr>
          <w:p w14:paraId="699501C0">
            <w:pPr>
              <w:jc w:val="center"/>
              <w:rPr>
                <w:rFonts w:hint="eastAsia" w:ascii="宋体" w:hAnsi="宋体" w:eastAsia="宋体"/>
                <w:b/>
                <w:bCs/>
                <w:sz w:val="24"/>
                <w:lang w:eastAsia="zh-CN"/>
              </w:rPr>
            </w:pPr>
            <w:r>
              <w:rPr>
                <w:rFonts w:hint="eastAsia" w:ascii="宋体" w:hAnsi="宋体"/>
                <w:b/>
                <w:bCs/>
                <w:sz w:val="24"/>
                <w:lang w:eastAsia="zh-CN"/>
              </w:rPr>
              <w:t>软件工程</w:t>
            </w:r>
          </w:p>
        </w:tc>
        <w:tc>
          <w:tcPr>
            <w:tcW w:w="1002" w:type="dxa"/>
            <w:vAlign w:val="center"/>
          </w:tcPr>
          <w:p w14:paraId="2384F88F">
            <w:pPr>
              <w:jc w:val="center"/>
              <w:rPr>
                <w:rFonts w:ascii="宋体" w:hAnsi="宋体"/>
                <w:b/>
                <w:bCs/>
                <w:sz w:val="24"/>
              </w:rPr>
            </w:pPr>
            <w:r>
              <w:rPr>
                <w:rFonts w:hint="eastAsia" w:ascii="宋体" w:hAnsi="宋体"/>
                <w:b/>
                <w:bCs/>
                <w:sz w:val="24"/>
              </w:rPr>
              <w:t>班级</w:t>
            </w:r>
          </w:p>
        </w:tc>
        <w:tc>
          <w:tcPr>
            <w:tcW w:w="1365" w:type="dxa"/>
            <w:vAlign w:val="center"/>
          </w:tcPr>
          <w:p w14:paraId="195041A5">
            <w:pPr>
              <w:jc w:val="center"/>
              <w:rPr>
                <w:rFonts w:hint="default" w:ascii="宋体" w:hAnsi="宋体" w:eastAsia="宋体"/>
                <w:b/>
                <w:bCs/>
                <w:sz w:val="24"/>
                <w:lang w:val="en-US" w:eastAsia="zh-CN"/>
              </w:rPr>
            </w:pPr>
            <w:r>
              <w:rPr>
                <w:rFonts w:hint="eastAsia" w:ascii="宋体" w:hAnsi="宋体"/>
                <w:b/>
                <w:bCs/>
                <w:sz w:val="24"/>
                <w:lang w:eastAsia="zh-CN"/>
              </w:rPr>
              <w:t>业务</w:t>
            </w:r>
            <w:r>
              <w:rPr>
                <w:rFonts w:hint="eastAsia" w:ascii="宋体" w:hAnsi="宋体"/>
                <w:b/>
                <w:bCs/>
                <w:sz w:val="24"/>
                <w:lang w:val="en-US" w:eastAsia="zh-CN"/>
              </w:rPr>
              <w:t>25班</w:t>
            </w:r>
          </w:p>
        </w:tc>
      </w:tr>
      <w:tr w14:paraId="553EA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993" w:type="dxa"/>
            <w:vAlign w:val="center"/>
          </w:tcPr>
          <w:p w14:paraId="3F5C9F19">
            <w:pPr>
              <w:jc w:val="center"/>
              <w:rPr>
                <w:b/>
                <w:sz w:val="24"/>
              </w:rPr>
            </w:pPr>
            <w:r>
              <w:rPr>
                <w:rFonts w:hint="eastAsia"/>
                <w:b/>
                <w:sz w:val="24"/>
              </w:rPr>
              <w:t>课题</w:t>
            </w:r>
          </w:p>
          <w:p w14:paraId="679A5867">
            <w:pPr>
              <w:jc w:val="center"/>
              <w:rPr>
                <w:rFonts w:ascii="宋体" w:hAnsi="宋体"/>
                <w:b/>
                <w:bCs/>
                <w:sz w:val="24"/>
              </w:rPr>
            </w:pPr>
            <w:r>
              <w:rPr>
                <w:rFonts w:hint="eastAsia" w:ascii="宋体" w:hAnsi="宋体"/>
                <w:b/>
                <w:bCs/>
                <w:sz w:val="24"/>
              </w:rPr>
              <w:t>类型</w:t>
            </w:r>
          </w:p>
        </w:tc>
        <w:tc>
          <w:tcPr>
            <w:tcW w:w="1701" w:type="dxa"/>
            <w:vAlign w:val="center"/>
          </w:tcPr>
          <w:p w14:paraId="2287E740">
            <w:pPr>
              <w:jc w:val="center"/>
              <w:rPr>
                <w:rFonts w:ascii="宋体" w:hAnsi="宋体"/>
                <w:b/>
                <w:bCs/>
                <w:sz w:val="24"/>
              </w:rPr>
            </w:pPr>
            <w:r>
              <w:rPr>
                <w:rFonts w:hint="eastAsia" w:ascii="宋体" w:hAnsi="宋体"/>
                <w:b/>
                <w:bCs/>
                <w:sz w:val="24"/>
                <w:lang w:eastAsia="zh-CN"/>
              </w:rPr>
              <w:t>☑</w:t>
            </w:r>
            <w:r>
              <w:rPr>
                <w:rFonts w:hint="eastAsia" w:ascii="宋体" w:hAnsi="宋体"/>
                <w:b/>
                <w:bCs/>
                <w:sz w:val="24"/>
              </w:rPr>
              <w:t xml:space="preserve"> 设计</w:t>
            </w:r>
          </w:p>
          <w:p w14:paraId="1B624713">
            <w:pPr>
              <w:jc w:val="center"/>
              <w:rPr>
                <w:rFonts w:ascii="宋体" w:hAnsi="宋体"/>
                <w:b/>
                <w:bCs/>
                <w:sz w:val="24"/>
              </w:rPr>
            </w:pPr>
            <w:r>
              <w:rPr>
                <w:rFonts w:hint="eastAsia" w:ascii="宋体" w:hAnsi="宋体"/>
                <w:b/>
                <w:bCs/>
                <w:sz w:val="24"/>
                <w:lang w:eastAsia="zh-CN"/>
              </w:rPr>
              <w:t>□</w:t>
            </w:r>
            <w:r>
              <w:rPr>
                <w:rFonts w:hint="eastAsia" w:ascii="宋体" w:hAnsi="宋体"/>
                <w:b/>
                <w:bCs/>
                <w:sz w:val="24"/>
              </w:rPr>
              <w:t xml:space="preserve"> 论文</w:t>
            </w:r>
          </w:p>
        </w:tc>
        <w:tc>
          <w:tcPr>
            <w:tcW w:w="1275" w:type="dxa"/>
            <w:vAlign w:val="center"/>
          </w:tcPr>
          <w:p w14:paraId="3F4D674D">
            <w:pPr>
              <w:jc w:val="center"/>
              <w:rPr>
                <w:rFonts w:ascii="宋体" w:hAnsi="宋体"/>
                <w:b/>
                <w:bCs/>
                <w:sz w:val="24"/>
              </w:rPr>
            </w:pPr>
            <w:r>
              <w:rPr>
                <w:rFonts w:hint="eastAsia" w:ascii="宋体" w:hAnsi="宋体"/>
                <w:b/>
                <w:bCs/>
                <w:sz w:val="24"/>
              </w:rPr>
              <w:t>课题来源</w:t>
            </w:r>
          </w:p>
        </w:tc>
        <w:tc>
          <w:tcPr>
            <w:tcW w:w="5061" w:type="dxa"/>
            <w:gridSpan w:val="3"/>
            <w:vAlign w:val="center"/>
          </w:tcPr>
          <w:p w14:paraId="102C0C8A">
            <w:pPr>
              <w:jc w:val="center"/>
              <w:rPr>
                <w:rFonts w:ascii="宋体" w:hAnsi="宋体"/>
                <w:b/>
                <w:bCs/>
                <w:sz w:val="24"/>
              </w:rPr>
            </w:pPr>
            <w:r>
              <w:rPr>
                <w:rFonts w:hint="eastAsia" w:ascii="宋体" w:hAnsi="宋体"/>
                <w:b/>
                <w:bCs/>
                <w:sz w:val="24"/>
                <w:lang w:eastAsia="zh-CN"/>
              </w:rPr>
              <w:t>☑</w:t>
            </w:r>
            <w:r>
              <w:rPr>
                <w:rFonts w:hint="eastAsia" w:ascii="宋体" w:hAnsi="宋体"/>
                <w:b/>
                <w:bCs/>
                <w:sz w:val="24"/>
              </w:rPr>
              <w:t xml:space="preserve"> 校内           </w:t>
            </w:r>
          </w:p>
          <w:p w14:paraId="26B58F17">
            <w:pPr>
              <w:jc w:val="center"/>
              <w:rPr>
                <w:rFonts w:hint="default" w:ascii="宋体" w:hAnsi="宋体" w:eastAsia="宋体"/>
                <w:b/>
                <w:bCs/>
                <w:sz w:val="24"/>
                <w:lang w:val="en-US" w:eastAsia="zh-CN"/>
              </w:rPr>
            </w:pPr>
            <w:r>
              <w:rPr>
                <w:rFonts w:hint="eastAsia" w:ascii="宋体" w:hAnsi="宋体"/>
                <w:b/>
                <w:bCs/>
                <w:sz w:val="24"/>
                <w:lang w:eastAsia="zh-CN"/>
              </w:rPr>
              <w:t>□</w:t>
            </w:r>
            <w:r>
              <w:rPr>
                <w:rFonts w:hint="eastAsia" w:ascii="宋体" w:hAnsi="宋体"/>
                <w:b/>
                <w:bCs/>
                <w:sz w:val="24"/>
              </w:rPr>
              <w:t xml:space="preserve"> 校外（协同开发）</w:t>
            </w:r>
          </w:p>
        </w:tc>
      </w:tr>
      <w:tr w14:paraId="40565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3" w:hRule="atLeast"/>
        </w:trPr>
        <w:tc>
          <w:tcPr>
            <w:tcW w:w="993" w:type="dxa"/>
            <w:vAlign w:val="center"/>
          </w:tcPr>
          <w:p w14:paraId="00C8AF21">
            <w:pPr>
              <w:jc w:val="center"/>
              <w:rPr>
                <w:rFonts w:ascii="宋体" w:hAnsi="宋体"/>
                <w:b/>
                <w:bCs/>
                <w:color w:val="auto"/>
                <w:sz w:val="24"/>
              </w:rPr>
            </w:pPr>
            <w:r>
              <w:rPr>
                <w:rFonts w:hint="eastAsia" w:ascii="宋体" w:hAnsi="宋体"/>
                <w:b/>
                <w:bCs/>
                <w:color w:val="auto"/>
                <w:sz w:val="24"/>
              </w:rPr>
              <w:t>课题</w:t>
            </w:r>
          </w:p>
          <w:p w14:paraId="044EBC64">
            <w:pPr>
              <w:jc w:val="center"/>
              <w:rPr>
                <w:rFonts w:ascii="宋体" w:hAnsi="宋体"/>
                <w:b/>
                <w:bCs/>
                <w:color w:val="auto"/>
                <w:sz w:val="24"/>
              </w:rPr>
            </w:pPr>
            <w:r>
              <w:rPr>
                <w:rFonts w:hint="eastAsia" w:ascii="宋体" w:hAnsi="宋体"/>
                <w:b/>
                <w:bCs/>
                <w:color w:val="auto"/>
                <w:sz w:val="24"/>
              </w:rPr>
              <w:t>综述</w:t>
            </w:r>
          </w:p>
        </w:tc>
        <w:tc>
          <w:tcPr>
            <w:tcW w:w="8037" w:type="dxa"/>
            <w:gridSpan w:val="5"/>
            <w:vAlign w:val="center"/>
          </w:tcPr>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1.选题背景与意义；</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随着KVM虚拟化技术的普及，个人开发者与高校实验室普遍在一台Linux主机上运行多台虚拟机开展开发测试，对便捷创建部署、直观状态监控、安全授权与操作审计提出了管理需求。然而，virt-manager等桌面工具依赖本机图形环境、功能单一，OpenStack等重型云平台部署复杂、资源占用高，均难以满足此类需求；另一方面，容器化使运维对象扩展到容器，以1Panel为代表的轻量级运维面板虽简化了容器管理，却不支持KVM虚拟机，虚拟化与容器运维依旧割裂。</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针对上述问题，本课题设计并实现基于KVM的轻量级私有云管理平台：以浏览器为统一入口，提供虚拟机全生命周期管理、网页控制台、三级角色权限与资产授权、操作审计及监控告警能力，并融合Docker容器管理，实现虚拟机与容器的统一运维。平台部署轻量，可与虚拟机共存于同一宿主机，适合个人开发者与高校实验室等小规模多用户环境，对降低私有云的建设与使用门槛具有工程实践价值。</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2.课题内容简述；</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本课题设计并实现一个面向小规模多用户环境的轻量级私有云管理平台，采用B/S架构，后端基于Go语言对接KVM/libvirt虚拟化接口，前端基于Vue 3构建管理界面，数据存储采用MySQL。具体任务如下：</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（1）调研KVM/libvirt虚拟化机制与同类管理平台，完成需求分析、总体架构、数据库与接口设计。</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（2）实现虚拟化封装层与异步任务系统，完成虚拟机创建、克隆、快照与硬件热管理，支持cloud-init初始化与qcow2增量克隆。</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（3）实现存储池、网络、镜像管理与VNC/SSH/串口三类网页控制台，集成Docker容器引擎并提供应用商店一键部署。</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（4）设计JWT认证与三级角色权限，实现虚拟机资产授权、操作审计与SSH凭据加密托管。</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（5）融合Prometheus监控栈，实现指标采集、告警去重与出站通知，提供计划任务、回收站、文件管理等运维能力。</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（6）模拟虚拟机异常与容器故障场景，验证告警通知与故障恢复能力，开展功能、安全与性能测试。</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3.对专业知识的综合训练情况；</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通过对KVM/libvirt虚拟化原理、Go语言并发编程、Web后端开发、MySQL数据库设计、Vue3前端工程化、Docker容器技术、Prometheus监控运维与Linux安全加固等知识或技术的综合训练，使学生具备独立完成中小规模云管理平台的需求分析、系统设计、编码实现、测试部署与运维保障的能力，使学生达到能够综合运用软件工程专业知识和工程方法解决云计算与系统运维领域复杂工程问题的水平。</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4.开发环境（工具）；</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Ubuntu 26.04-Desktop、KVM/QEMU、libvirt、Go、Gin、GORM、MySQL、Vue 3、Vite、Element Plus、Node.js、xterm.js、noVNC、websockify、Docker/Docker Compose、Prometheus、Alertmanager、Grafana、Loki、Git等。</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5.工作量（预计完成所需周数）；</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（1）需求调研与开题论证（2周）；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（2）总体架构与数据库、接口详细设计（2周）；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（3）虚拟化封装层与虚拟机生命周期、镜像/存储/网络/快照功能实现（5周）；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（4）认证授权、资产授权、网页控制台与运维面板（容器管理、应用商店、计划任务、文件管理等）实现（3周）；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（5）监控栈融合、安全加固与系统测试优化（3周）；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（6）成果整理、论文撰写与答辩准备（2周）。</w:t>
            </w:r>
          </w:p>
        </w:tc>
      </w:tr>
      <w:tr w14:paraId="43929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2" w:hRule="atLeast"/>
        </w:trPr>
        <w:tc>
          <w:tcPr>
            <w:tcW w:w="993" w:type="dxa"/>
            <w:vAlign w:val="center"/>
          </w:tcPr>
          <w:p w14:paraId="5CC7461E">
            <w:pPr>
              <w:jc w:val="center"/>
              <w:rPr>
                <w:rFonts w:ascii="宋体" w:hAnsi="宋体"/>
                <w:b/>
                <w:bCs/>
                <w:sz w:val="24"/>
              </w:rPr>
            </w:pPr>
            <w:r>
              <w:rPr>
                <w:rFonts w:hint="eastAsia" w:ascii="宋体" w:hAnsi="宋体"/>
                <w:b/>
                <w:bCs/>
                <w:sz w:val="24"/>
              </w:rPr>
              <w:t>任务与进度要求</w:t>
            </w:r>
          </w:p>
        </w:tc>
        <w:tc>
          <w:tcPr>
            <w:tcW w:w="8037" w:type="dxa"/>
            <w:gridSpan w:val="5"/>
            <w:vAlign w:val="center"/>
          </w:tcPr>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2026.09.21 ~ 2026.11.08　搜集资料，需求调研，撰写开题报告</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2026.11.09 ~ 2026.11.22　开题答辩</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2026.11.23 ~ 2027.03.14　项目设计、开发</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2027.03.15 ~ 2027.04.11　中期检查，论文初稿提交</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2027.04.12 ~ 2027.05.16　项目测试，论文修订并定稿</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2027.05.17 ~ 2027.06.06　最终答辩</w:t>
            </w:r>
          </w:p>
        </w:tc>
      </w:tr>
      <w:tr w14:paraId="4516C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5" w:hRule="atLeast"/>
        </w:trPr>
        <w:tc>
          <w:tcPr>
            <w:tcW w:w="993" w:type="dxa"/>
            <w:vAlign w:val="center"/>
          </w:tcPr>
          <w:p w14:paraId="6951D1D5">
            <w:pPr>
              <w:jc w:val="center"/>
              <w:rPr>
                <w:rFonts w:ascii="宋体" w:hAnsi="宋体"/>
                <w:b/>
                <w:bCs/>
                <w:sz w:val="24"/>
              </w:rPr>
            </w:pPr>
            <w:r>
              <w:rPr>
                <w:rFonts w:hint="eastAsia" w:ascii="宋体" w:hAnsi="宋体"/>
                <w:b/>
                <w:bCs/>
                <w:sz w:val="24"/>
              </w:rPr>
              <w:t>主要参</w:t>
            </w:r>
          </w:p>
          <w:p w14:paraId="4DCFEDD4">
            <w:pPr>
              <w:jc w:val="center"/>
              <w:rPr>
                <w:rFonts w:ascii="宋体" w:hAnsi="宋体"/>
                <w:b/>
                <w:bCs/>
                <w:sz w:val="24"/>
              </w:rPr>
            </w:pPr>
            <w:r>
              <w:rPr>
                <w:rFonts w:hint="eastAsia" w:ascii="宋体" w:hAnsi="宋体"/>
                <w:b/>
                <w:bCs/>
                <w:sz w:val="24"/>
              </w:rPr>
              <w:t>考文献</w:t>
            </w:r>
          </w:p>
        </w:tc>
        <w:tc>
          <w:tcPr>
            <w:tcW w:w="8037" w:type="dxa"/>
            <w:gridSpan w:val="5"/>
            <w:vAlign w:val="center"/>
          </w:tcPr>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 马丽丽. Linux虚拟化技术实现机制与性能对比分析[J]. 电脑知识与技术, 2025, 21(17): 72-74.</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 曹炳尧, 柏杰, 候佩儒. 具备虚实可靠性监控的实验室私有云设计与实现[J]. 工业控制计算机, 2022, 35(7): 106-108.</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 陈雪华, 倪蕾, 刘喆, 等. 一种私有云监控系统及方法[J]. 计算机与网络, 2026, 52(1): 8-18.</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 曹籽文, 李晓禹, 付军涛, 等. 基于Kubernetes的容器云平台高可用性架构设计与实现[J]. 数字技术与应用, 2025, 43(8): 188-190.</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 DJORDJEVIC B, TIMCENKO V, KRALJEVIC N, et al. File System Performance Comparison in Full Hardware Virtualization with ESXi, KVM, Hyper-V and Xen Hypervisors[J]. Advances in Electrical and Computer Engineering, 2021, 21(1): 11-20.</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[6] MONDAL S K, ZHENG Z, CHENG Y. On the Optimization of Kubernetes toward the Enhancement of Cloud Computing[J]. Mathematics, 2024, 12(16): 2476.</w:t>
            </w:r>
          </w:p>
        </w:tc>
      </w:tr>
      <w:tr w14:paraId="11E1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5811D1C7">
            <w:pPr>
              <w:jc w:val="center"/>
              <w:rPr>
                <w:rFonts w:ascii="宋体" w:hAnsi="宋体"/>
                <w:b/>
                <w:bCs/>
                <w:sz w:val="24"/>
              </w:rPr>
            </w:pPr>
            <w:r>
              <w:rPr>
                <w:rFonts w:hint="eastAsia" w:ascii="宋体" w:hAnsi="宋体"/>
                <w:b/>
                <w:bCs/>
                <w:sz w:val="24"/>
              </w:rPr>
              <w:t>起止</w:t>
            </w:r>
          </w:p>
          <w:p w14:paraId="37BB3A53">
            <w:pPr>
              <w:jc w:val="center"/>
              <w:rPr>
                <w:rFonts w:ascii="宋体" w:hAnsi="宋体"/>
                <w:b/>
                <w:bCs/>
                <w:sz w:val="24"/>
              </w:rPr>
            </w:pPr>
            <w:r>
              <w:rPr>
                <w:rFonts w:hint="eastAsia" w:ascii="宋体" w:hAnsi="宋体"/>
                <w:b/>
                <w:bCs/>
                <w:sz w:val="24"/>
              </w:rPr>
              <w:t>日期</w:t>
            </w:r>
          </w:p>
        </w:tc>
        <w:tc>
          <w:tcPr>
            <w:tcW w:w="8037" w:type="dxa"/>
            <w:gridSpan w:val="5"/>
            <w:vAlign w:val="center"/>
          </w:tcPr>
          <w:p>
            <w:pPr>
              <w:jc w:val="center"/>
              <w:rPr>
                <w:rFonts w:ascii="宋体" w:hAnsi="宋体"/>
                <w:b/>
                <w:bCs/>
                <w:sz w:val="24"/>
              </w:rPr>
            </w:pPr>
            <w:r>
              <w:rPr>
                <w:rFonts w:hint="eastAsia" w:ascii="宋体" w:hAnsi="宋体"/>
                <w:b/>
                <w:bCs/>
                <w:sz w:val="24"/>
              </w:rPr>
              <w:t xml:space="preserve">2026.09.21 ~ 2027.06.06</w:t>
            </w:r>
          </w:p>
        </w:tc>
      </w:tr>
      <w:tr w14:paraId="7657E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76DDBF2B">
            <w:pPr>
              <w:jc w:val="center"/>
              <w:rPr>
                <w:rFonts w:ascii="宋体" w:hAnsi="宋体"/>
                <w:b/>
                <w:bCs/>
                <w:sz w:val="24"/>
              </w:rPr>
            </w:pPr>
            <w:r>
              <w:rPr>
                <w:rFonts w:hint="eastAsia" w:ascii="宋体" w:hAnsi="宋体"/>
                <w:b/>
                <w:bCs/>
                <w:sz w:val="24"/>
              </w:rPr>
              <w:t>备注</w:t>
            </w:r>
          </w:p>
        </w:tc>
        <w:tc>
          <w:tcPr>
            <w:tcW w:w="8037" w:type="dxa"/>
            <w:gridSpan w:val="5"/>
            <w:vAlign w:val="center"/>
          </w:tcPr>
          <w:p w14:paraId="2E8CD5CB">
            <w:pPr>
              <w:jc w:val="center"/>
              <w:rPr>
                <w:rFonts w:ascii="宋体" w:hAnsi="宋体"/>
                <w:bCs/>
                <w:sz w:val="24"/>
              </w:rPr>
            </w:pPr>
          </w:p>
        </w:tc>
      </w:tr>
    </w:tbl>
    <w:p w14:paraId="60C7B62B"/>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2020603050405020304"/>
    <w:charset w:val="CC"/>
    <w:family w:val="roman"/>
    <w:pitch w:val="default"/>
    <w:sig w:usb0="00000000" w:usb1="00000000" w:usb2="00000009" w:usb3="00000000" w:csb0="400001FF" w:csb1="FFFF0000"/>
  </w:font>
  <w:font w:name="宋体">
    <w:altName w:val="Droid Sans Fallback"/>
    <w:panose1 w:val="02010600030101010101"/>
    <w:charset w:val="50"/>
    <w:family w:val="auto"/>
    <w:pitch w:val="default"/>
    <w:sig w:usb0="00000000" w:usb1="00000000" w:usb2="00000006" w:usb3="00000000" w:csb0="00040001"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2B3F11"/>
    <w:rsid w:val="01B110AA"/>
    <w:rsid w:val="04185410"/>
    <w:rsid w:val="05080FE1"/>
    <w:rsid w:val="0AEE6ECB"/>
    <w:rsid w:val="0C1666D9"/>
    <w:rsid w:val="0D9B3985"/>
    <w:rsid w:val="0FCE72CB"/>
    <w:rsid w:val="0FFF56D6"/>
    <w:rsid w:val="145A737F"/>
    <w:rsid w:val="15373433"/>
    <w:rsid w:val="15D62A35"/>
    <w:rsid w:val="186E164B"/>
    <w:rsid w:val="18A1732B"/>
    <w:rsid w:val="19D96F98"/>
    <w:rsid w:val="1A613215"/>
    <w:rsid w:val="1AD25EC1"/>
    <w:rsid w:val="1B122762"/>
    <w:rsid w:val="1B1F4E7E"/>
    <w:rsid w:val="1FB97650"/>
    <w:rsid w:val="20B00A53"/>
    <w:rsid w:val="211D3C0E"/>
    <w:rsid w:val="23983A20"/>
    <w:rsid w:val="294C023C"/>
    <w:rsid w:val="29752839"/>
    <w:rsid w:val="2F542EF1"/>
    <w:rsid w:val="2FD7D1B3"/>
    <w:rsid w:val="3392223A"/>
    <w:rsid w:val="34473024"/>
    <w:rsid w:val="373830F8"/>
    <w:rsid w:val="382B3F11"/>
    <w:rsid w:val="398E5251"/>
    <w:rsid w:val="3FF73B50"/>
    <w:rsid w:val="407A652F"/>
    <w:rsid w:val="458B0E75"/>
    <w:rsid w:val="46A2058E"/>
    <w:rsid w:val="46FA2178"/>
    <w:rsid w:val="48594C7C"/>
    <w:rsid w:val="4C59524B"/>
    <w:rsid w:val="517140FE"/>
    <w:rsid w:val="542639A2"/>
    <w:rsid w:val="59476D59"/>
    <w:rsid w:val="5E710B1A"/>
    <w:rsid w:val="625E3163"/>
    <w:rsid w:val="637075F2"/>
    <w:rsid w:val="692C3FBB"/>
    <w:rsid w:val="6C68355C"/>
    <w:rsid w:val="6EB1286D"/>
    <w:rsid w:val="7080699B"/>
    <w:rsid w:val="723D0FE7"/>
    <w:rsid w:val="750D2EF3"/>
    <w:rsid w:val="76911902"/>
    <w:rsid w:val="76F0487A"/>
    <w:rsid w:val="78AF189F"/>
    <w:rsid w:val="79C93160"/>
    <w:rsid w:val="7C036DFE"/>
    <w:rsid w:val="7DAB14FB"/>
    <w:rsid w:val="7E88183C"/>
    <w:rsid w:val="7FAA75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paragraph" w:styleId="4">
    <w:name w:val="List Paragraph"/>
    <w:basedOn w:val="1"/>
    <w:qFormat/>
    <w:uiPriority w:val="34"/>
    <w:pPr>
      <w:ind w:firstLine="420" w:firstLineChars="200"/>
    </w:pPr>
    <w:rPr>
      <w:szCs w:val="20"/>
    </w:rPr>
  </w:style>
  <w:style w:type="character" w:customStyle="1" w:styleId="5">
    <w:name w:val="notetext1"/>
    <w:basedOn w:val="3"/>
    <w:qFormat/>
    <w:uiPriority w:val="0"/>
    <w:rPr>
      <w:color w:val="FF000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318</Words>
  <Characters>447</Characters>
  <Lines>0</Lines>
  <Paragraphs>0</Paragraphs>
  <TotalTime>5</TotalTime>
  <ScaleCrop>false</ScaleCrop>
  <LinksUpToDate>false</LinksUpToDate>
  <CharactersWithSpaces>479</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2025-07-18T19:31:00Z</dcterms:created>
  <dc:creator>传君</dc:creator>
  <cp:lastModifiedBy>幻听</cp:lastModifiedBy>
  <dcterms:modified xsi:type="dcterms:W3CDTF">2026-09-13T14:02:27Z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528F7A04B0304EB29FC2B4638E02E8BA_13</vt:lpwstr>
  </property>
  <property fmtid="{D5CDD505-2E9C-101B-9397-08002B2CF9AE}" pid="4" name="KSOTemplateDocerSaveRecord">
    <vt:lpwstr>eyJoZGlkIjoiYzQ0MTViYmY4MWVjOWE4MDYxYjYwM2UwNzhjZTdhODYiLCJ1c2VySWQiOiI0ODkxODExMDIifQ==</vt:lpwstr>
  </property>
</Properties>
</file>