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52"/>
        </w:rPr>
        <w:t>TradePulse AI</w:t>
      </w:r>
    </w:p>
    <w:p>
      <w:pPr>
        <w:jc w:val="center"/>
      </w:pPr>
      <w:r>
        <w:rPr>
          <w:rFonts w:ascii="Arial" w:hAnsi="Arial"/>
          <w:i/>
          <w:color w:val="0E7490"/>
          <w:sz w:val="26"/>
        </w:rPr>
        <w:t>Institutional Algorithmic Trading Terminal &amp; Native Android Mobile Client</w:t>
        <w:br/>
        <w:t>Academic Presentation &amp; Defense Guide</w:t>
      </w:r>
    </w:p>
    <w:p>
      <w:pPr>
        <w:jc w:val="center"/>
      </w:pPr>
      <w:r>
        <w:rPr>
          <w:rFonts w:ascii="Calibri" w:hAnsi="Calibri"/>
          <w:b/>
          <w:color w:val="334155"/>
          <w:sz w:val="20"/>
        </w:rPr>
        <w:t>Course: Mobile App Development (Kotlin, Android Studio) | Academic Year 2026</w:t>
        <w:br/>
        <w:t>Presenters: Jivitesh (Android Lead) &amp; Gatha Jain (Quantitative AI Lead)</w:t>
      </w:r>
    </w:p>
    <w:p>
      <w:pPr>
        <w:spacing w:after="240"/>
      </w:pPr>
    </w:p>
    <w:p>
      <w:pPr>
        <w:pStyle w:val="Heading1"/>
        <w:spacing w:before="320" w:after="120"/>
      </w:pPr>
      <w:r>
        <w:rPr>
          <w:rFonts w:ascii="Arial" w:hAnsi="Arial"/>
          <w:b/>
          <w:color w:val="1E3A8A"/>
          <w:sz w:val="32"/>
        </w:rPr>
        <w:t>1. Executive Summary &amp; Project Mission</w:t>
      </w:r>
    </w:p>
    <w:p>
      <w:pPr>
        <w:spacing w:line="276" w:lineRule="auto" w:after="100"/>
      </w:pPr>
      <w:r>
        <w:rPr>
          <w:rFonts w:ascii="Calibri" w:hAnsi="Calibri"/>
          <w:i w:val="0"/>
          <w:color w:val="334155"/>
          <w:sz w:val="22"/>
        </w:rPr>
        <w:t>TradePulse AI is an institutional-grade algorithmic trading terminal and native Android mobile client designed for high-probability execution on major US Session Forex currency pairs (EUR/USD, GBP/USD, USD/JPY). The project bridges low-latency mobile UI/UX engineering with quantitative artificial intelligence, addressing the leading cause of retail trader failure: false breakout whipsaws and catastrophic drawdown during macroeconomic events.</w:t>
      </w:r>
    </w:p>
    <w:p>
      <w:pPr>
        <w:spacing w:line="276" w:lineRule="auto" w:after="100"/>
      </w:pPr>
      <w:r>
        <w:rPr>
          <w:rFonts w:ascii="Calibri" w:hAnsi="Calibri"/>
          <w:i w:val="0"/>
          <w:color w:val="334155"/>
          <w:sz w:val="22"/>
        </w:rPr>
        <w:t>The system enforces two strict mathematical safeguards: (1) A Multi-Factor Confluence Decision Matrix requiring an 80% minimum confidence threshold across Technicals, Volume Expansion, and FinBERT Macro NLP sentiment before any trade is executed, and (2) An Automated Capital Preservation Circuit Breaker that hard-halts all trading if daily losses touch a configurable $150 limit, backed by an instant Emergency Kill Switch accessible directly from the mobile app.</w:t>
      </w:r>
    </w:p>
    <w:p>
      <w:pPr>
        <w:pStyle w:val="Heading1"/>
        <w:spacing w:before="320" w:after="120"/>
      </w:pPr>
      <w:r>
        <w:rPr>
          <w:rFonts w:ascii="Arial" w:hAnsi="Arial"/>
          <w:b/>
          <w:color w:val="1E3A8A"/>
          <w:sz w:val="32"/>
        </w:rPr>
        <w:t>2. Segregated Roles &amp; Individual Contributions</w:t>
      </w:r>
    </w:p>
    <w:p>
      <w:pPr>
        <w:pStyle w:val="Heading2"/>
        <w:spacing w:before="240" w:after="80"/>
      </w:pPr>
      <w:r>
        <w:rPr>
          <w:rFonts w:ascii="Arial" w:hAnsi="Arial"/>
          <w:b/>
          <w:color w:val="0E7490"/>
          <w:sz w:val="26"/>
        </w:rPr>
        <w:t>Jivitesh (@jiviteshhhh) — Mobile App Development &amp; System Integration</w:t>
      </w:r>
    </w:p>
    <w:p>
      <w:pPr>
        <w:spacing w:line="276" w:lineRule="auto" w:after="100"/>
      </w:pPr>
      <w:r>
        <w:rPr>
          <w:rFonts w:ascii="Calibri" w:hAnsi="Calibri"/>
          <w:b/>
          <w:color w:val="1E3A8A"/>
          <w:sz w:val="22"/>
        </w:rPr>
        <w:t xml:space="preserve">• </w:t>
      </w:r>
      <w:r>
        <w:rPr>
          <w:rFonts w:ascii="Calibri" w:hAnsi="Calibri"/>
          <w:i w:val="0"/>
          <w:color w:val="334155"/>
          <w:sz w:val="22"/>
        </w:rPr>
        <w:t>Native Android Client Architecture: Built from the ground up in modern Kotlin targeting Android 14 (API 34) using Jetpack Compose and Material 3.</w:t>
      </w:r>
    </w:p>
    <w:p>
      <w:pPr>
        <w:spacing w:line="276" w:lineRule="auto" w:after="100"/>
      </w:pPr>
      <w:r>
        <w:rPr>
          <w:rFonts w:ascii="Calibri" w:hAnsi="Calibri"/>
          <w:b/>
          <w:color w:val="1E3A8A"/>
          <w:sz w:val="22"/>
        </w:rPr>
        <w:t xml:space="preserve">• </w:t>
      </w:r>
      <w:r>
        <w:rPr>
          <w:rFonts w:ascii="Calibri" w:hAnsi="Calibri"/>
          <w:i w:val="0"/>
          <w:color w:val="334155"/>
          <w:sz w:val="22"/>
        </w:rPr>
        <w:t>MVVM &amp; Unidirectional Data Flow: Implemented TradingViewModel.kt using StateFlow and Kotlin Coroutines (viewModelScope) for thread-safe asynchronous telemetry collection.</w:t>
      </w:r>
    </w:p>
    <w:p>
      <w:pPr>
        <w:spacing w:line="276" w:lineRule="auto" w:after="100"/>
      </w:pPr>
      <w:r>
        <w:rPr>
          <w:rFonts w:ascii="Calibri" w:hAnsi="Calibri"/>
          <w:b/>
          <w:color w:val="1E3A8A"/>
          <w:sz w:val="22"/>
        </w:rPr>
        <w:t xml:space="preserve">• </w:t>
      </w:r>
      <w:r>
        <w:rPr>
          <w:rFonts w:ascii="Calibri" w:hAnsi="Calibri"/>
          <w:i w:val="0"/>
          <w:color w:val="334155"/>
          <w:sz w:val="22"/>
        </w:rPr>
        <w:t>Hybrid WebKit Bridge: Built TerminalWebViewScreen.kt with a custom bidirectional @JavascriptInterface AndroidBridge, allowing high-frequency web charts to invoke native Kotlin logic.</w:t>
      </w:r>
    </w:p>
    <w:p>
      <w:pPr>
        <w:spacing w:line="276" w:lineRule="auto" w:after="100"/>
      </w:pPr>
      <w:r>
        <w:rPr>
          <w:rFonts w:ascii="Calibri" w:hAnsi="Calibri"/>
          <w:b/>
          <w:color w:val="1E3A8A"/>
          <w:sz w:val="22"/>
        </w:rPr>
        <w:t xml:space="preserve">• </w:t>
      </w:r>
      <w:r>
        <w:rPr>
          <w:rFonts w:ascii="Calibri" w:hAnsi="Calibri"/>
          <w:i w:val="0"/>
          <w:color w:val="334155"/>
          <w:sz w:val="22"/>
        </w:rPr>
        <w:t>One-Tap Market Execution: Created direct BUY EUR/USD and SELL EUR/USD instant market execution buttons with real-time feedback and blotter synchronization.</w:t>
      </w:r>
    </w:p>
    <w:p>
      <w:pPr>
        <w:spacing w:line="276" w:lineRule="auto" w:after="100"/>
      </w:pPr>
      <w:r>
        <w:rPr>
          <w:rFonts w:ascii="Calibri" w:hAnsi="Calibri"/>
          <w:b/>
          <w:color w:val="1E3A8A"/>
          <w:sz w:val="22"/>
        </w:rPr>
        <w:t xml:space="preserve">• </w:t>
      </w:r>
      <w:r>
        <w:rPr>
          <w:rFonts w:ascii="Calibri" w:hAnsi="Calibri"/>
          <w:i w:val="0"/>
          <w:color w:val="334155"/>
          <w:sz w:val="22"/>
        </w:rPr>
        <w:t>Firebase Integration: Integrated Firebase BoM 32.8.0, FirebaseAuthManager.kt, Cloud FirestoreTradeSync.kt, and TradePulseFirebaseMessagingService.kt with Android 13 runtime notification permissions.</w:t>
      </w:r>
    </w:p>
    <w:p>
      <w:pPr>
        <w:pStyle w:val="Heading2"/>
        <w:spacing w:before="240" w:after="80"/>
      </w:pPr>
      <w:r>
        <w:rPr>
          <w:rFonts w:ascii="Arial" w:hAnsi="Arial"/>
          <w:b/>
          <w:color w:val="0E7490"/>
          <w:sz w:val="26"/>
        </w:rPr>
        <w:t>Gatha Jain (@gathajain04-ui) — Quantitative AI &amp; Backend Engineering</w:t>
      </w:r>
    </w:p>
    <w:p>
      <w:pPr>
        <w:spacing w:line="276" w:lineRule="auto" w:after="100"/>
      </w:pPr>
      <w:r>
        <w:rPr>
          <w:rFonts w:ascii="Calibri" w:hAnsi="Calibri"/>
          <w:b/>
          <w:color w:val="1E3A8A"/>
          <w:sz w:val="22"/>
        </w:rPr>
        <w:t xml:space="preserve">• </w:t>
      </w:r>
      <w:r>
        <w:rPr>
          <w:rFonts w:ascii="Calibri" w:hAnsi="Calibri"/>
          <w:i w:val="0"/>
          <w:color w:val="334155"/>
          <w:sz w:val="22"/>
        </w:rPr>
        <w:t>FastAPI Microservice Engine: Designed and deployed the asynchronous backend server using FastAPI, Uvicorn, and Pydantic.</w:t>
      </w:r>
    </w:p>
    <w:p>
      <w:pPr>
        <w:spacing w:line="276" w:lineRule="auto" w:after="100"/>
      </w:pPr>
      <w:r>
        <w:rPr>
          <w:rFonts w:ascii="Calibri" w:hAnsi="Calibri"/>
          <w:b/>
          <w:color w:val="1E3A8A"/>
          <w:sz w:val="22"/>
        </w:rPr>
        <w:t xml:space="preserve">• </w:t>
      </w:r>
      <w:r>
        <w:rPr>
          <w:rFonts w:ascii="Calibri" w:hAnsi="Calibri"/>
          <w:i w:val="0"/>
          <w:color w:val="334155"/>
          <w:sz w:val="22"/>
        </w:rPr>
        <w:t>Multi-Factor Confluence Decision Matrix: Engineered confluence_engine.py with a 100-point scoring algorithm requiring &gt;= 80% confidence before any trade can be dispatched.</w:t>
      </w:r>
    </w:p>
    <w:p>
      <w:pPr>
        <w:spacing w:line="276" w:lineRule="auto" w:after="100"/>
      </w:pPr>
      <w:r>
        <w:rPr>
          <w:rFonts w:ascii="Calibri" w:hAnsi="Calibri"/>
          <w:b/>
          <w:color w:val="1E3A8A"/>
          <w:sz w:val="22"/>
        </w:rPr>
        <w:t xml:space="preserve">• </w:t>
      </w:r>
      <w:r>
        <w:rPr>
          <w:rFonts w:ascii="Calibri" w:hAnsi="Calibri"/>
          <w:i w:val="0"/>
          <w:color w:val="334155"/>
          <w:sz w:val="22"/>
        </w:rPr>
        <w:t>Capital Preservation Circuit Breaker: Developed circuit_breaker.py with hard daily loss limit enforcement ($150 cap) and automated position liquidation protocols.</w:t>
      </w:r>
    </w:p>
    <w:p>
      <w:pPr>
        <w:spacing w:line="276" w:lineRule="auto" w:after="100"/>
      </w:pPr>
      <w:r>
        <w:rPr>
          <w:rFonts w:ascii="Calibri" w:hAnsi="Calibri"/>
          <w:b/>
          <w:color w:val="1E3A8A"/>
          <w:sz w:val="22"/>
        </w:rPr>
        <w:t xml:space="preserve">• </w:t>
      </w:r>
      <w:r>
        <w:rPr>
          <w:rFonts w:ascii="Calibri" w:hAnsi="Calibri"/>
          <w:i w:val="0"/>
          <w:color w:val="334155"/>
          <w:sz w:val="22"/>
        </w:rPr>
        <w:t>Financial NLP Sentiment Engine: Built sentiment_analyzer.py evaluating Federal Reserve, FOMC, and macroeconomic news with normalized scoring (-1.0 to +1.0) and recency decay.</w:t>
      </w:r>
    </w:p>
    <w:p>
      <w:pPr>
        <w:spacing w:line="276" w:lineRule="auto" w:after="100"/>
      </w:pPr>
      <w:r>
        <w:rPr>
          <w:rFonts w:ascii="Calibri" w:hAnsi="Calibri"/>
          <w:b/>
          <w:color w:val="1E3A8A"/>
          <w:sz w:val="22"/>
        </w:rPr>
        <w:t xml:space="preserve">• </w:t>
      </w:r>
      <w:r>
        <w:rPr>
          <w:rFonts w:ascii="Calibri" w:hAnsi="Calibri"/>
          <w:i w:val="0"/>
          <w:color w:val="334155"/>
          <w:sz w:val="22"/>
        </w:rPr>
        <w:t>Technical Indicator Suite &amp; Paper Broker: Implemented EMA 20/50, RSI 14, VWAP, ATR 14, dynamic 1:2 Risk-to-Reward position sizing, and simulated L2 order books.</w:t>
      </w:r>
    </w:p>
    <w:p>
      <w:pPr>
        <w:pStyle w:val="Heading1"/>
        <w:spacing w:before="320" w:after="120"/>
      </w:pPr>
      <w:r>
        <w:rPr>
          <w:rFonts w:ascii="Arial" w:hAnsi="Arial"/>
          <w:b/>
          <w:color w:val="1E3A8A"/>
          <w:sz w:val="32"/>
        </w:rPr>
        <w:t>3. Complete Technology &amp; Library Stack</w:t>
      </w:r>
    </w:p>
    <w:p>
      <w:pPr>
        <w:pStyle w:val="Heading2"/>
        <w:spacing w:before="240" w:after="80"/>
      </w:pPr>
      <w:r>
        <w:rPr>
          <w:rFonts w:ascii="Arial" w:hAnsi="Arial"/>
          <w:b/>
          <w:color w:val="0E7490"/>
          <w:sz w:val="26"/>
        </w:rPr>
        <w:t>Android Client Libraries (Kotlin / Gradle)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Pr>
          <w:p>
            <w:r>
              <w:rPr>
                <w:rFonts w:ascii="Arial" w:hAnsi="Arial"/>
                <w:b/>
                <w:color w:val="FFFFFF"/>
              </w:rPr>
              <w:t>Library / Dependency</w:t>
            </w:r>
          </w:p>
        </w:tc>
        <w:tc>
          <w:tcPr>
            <w:tcW w:type="dxa" w:w="3120"/>
            <w:shd w:val="clear" w:color="auto" w:fill="1E3A8A"/>
          </w:tcPr>
          <w:p>
            <w:r>
              <w:rPr>
                <w:rFonts w:ascii="Arial" w:hAnsi="Arial"/>
                <w:b/>
                <w:color w:val="FFFFFF"/>
              </w:rPr>
              <w:t>Version</w:t>
            </w:r>
          </w:p>
        </w:tc>
        <w:tc>
          <w:tcPr>
            <w:tcW w:type="dxa" w:w="3120"/>
            <w:shd w:val="clear" w:color="auto" w:fill="1E3A8A"/>
          </w:tcPr>
          <w:p>
            <w:r>
              <w:rPr>
                <w:rFonts w:ascii="Arial" w:hAnsi="Arial"/>
                <w:b/>
                <w:color w:val="FFFFFF"/>
              </w:rPr>
              <w:t>Exact Purpose in TradePulse AI</w:t>
            </w:r>
          </w:p>
        </w:tc>
      </w:tr>
      <w:tr>
        <w:tc>
          <w:tcPr>
            <w:tcW w:type="dxa" w:w="3120"/>
            <w:shd w:val="clear" w:color="auto" w:fill="F8FAFC"/>
          </w:tcPr>
          <w:p>
            <w:r>
              <w:rPr>
                <w:rFonts w:ascii="Calibri" w:hAnsi="Calibri"/>
                <w:sz w:val="19"/>
              </w:rPr>
              <w:t>Jetpack Compose BoM</w:t>
            </w:r>
          </w:p>
        </w:tc>
        <w:tc>
          <w:tcPr>
            <w:tcW w:type="dxa" w:w="3120"/>
            <w:shd w:val="clear" w:color="auto" w:fill="F8FAFC"/>
          </w:tcPr>
          <w:p>
            <w:r>
              <w:rPr>
                <w:rFonts w:ascii="Calibri" w:hAnsi="Calibri"/>
                <w:sz w:val="19"/>
              </w:rPr>
              <w:t>2024.02.00</w:t>
            </w:r>
          </w:p>
        </w:tc>
        <w:tc>
          <w:tcPr>
            <w:tcW w:type="dxa" w:w="3120"/>
            <w:shd w:val="clear" w:color="auto" w:fill="F8FAFC"/>
          </w:tcPr>
          <w:p>
            <w:r>
              <w:rPr>
                <w:rFonts w:ascii="Calibri" w:hAnsi="Calibri"/>
                <w:sz w:val="19"/>
              </w:rPr>
              <w:t>Declarative UI toolkit for modern Android cards, gauges, charts, and dark theme.</w:t>
            </w:r>
          </w:p>
        </w:tc>
      </w:tr>
      <w:tr>
        <w:tc>
          <w:tcPr>
            <w:tcW w:type="dxa" w:w="3120"/>
            <w:shd w:val="clear" w:color="auto" w:fill="F8FAFC"/>
          </w:tcPr>
          <w:p>
            <w:r>
              <w:rPr>
                <w:rFonts w:ascii="Calibri" w:hAnsi="Calibri"/>
                <w:sz w:val="19"/>
              </w:rPr>
              <w:t>Material 3</w:t>
            </w:r>
          </w:p>
        </w:tc>
        <w:tc>
          <w:tcPr>
            <w:tcW w:type="dxa" w:w="3120"/>
            <w:shd w:val="clear" w:color="auto" w:fill="F8FAFC"/>
          </w:tcPr>
          <w:p>
            <w:r>
              <w:rPr>
                <w:rFonts w:ascii="Calibri" w:hAnsi="Calibri"/>
                <w:sz w:val="19"/>
              </w:rPr>
              <w:t>1.2.0 (Stable)</w:t>
            </w:r>
          </w:p>
        </w:tc>
        <w:tc>
          <w:tcPr>
            <w:tcW w:type="dxa" w:w="3120"/>
            <w:shd w:val="clear" w:color="auto" w:fill="F8FAFC"/>
          </w:tcPr>
          <w:p>
            <w:r>
              <w:rPr>
                <w:rFonts w:ascii="Calibri" w:hAnsi="Calibri"/>
                <w:sz w:val="19"/>
              </w:rPr>
              <w:t>Modern design system powering navigation bars, sliders, elevation, and buttons.</w:t>
            </w:r>
          </w:p>
        </w:tc>
      </w:tr>
      <w:tr>
        <w:tc>
          <w:tcPr>
            <w:tcW w:type="dxa" w:w="3120"/>
            <w:shd w:val="clear" w:color="auto" w:fill="F8FAFC"/>
          </w:tcPr>
          <w:p>
            <w:r>
              <w:rPr>
                <w:rFonts w:ascii="Calibri" w:hAnsi="Calibri"/>
                <w:sz w:val="19"/>
              </w:rPr>
              <w:t>Kotlin Coroutines &amp; Flow</w:t>
            </w:r>
          </w:p>
        </w:tc>
        <w:tc>
          <w:tcPr>
            <w:tcW w:type="dxa" w:w="3120"/>
            <w:shd w:val="clear" w:color="auto" w:fill="F8FAFC"/>
          </w:tcPr>
          <w:p>
            <w:r>
              <w:rPr>
                <w:rFonts w:ascii="Calibri" w:hAnsi="Calibri"/>
                <w:sz w:val="19"/>
              </w:rPr>
              <w:t>1.7.3</w:t>
            </w:r>
          </w:p>
        </w:tc>
        <w:tc>
          <w:tcPr>
            <w:tcW w:type="dxa" w:w="3120"/>
            <w:shd w:val="clear" w:color="auto" w:fill="F8FAFC"/>
          </w:tcPr>
          <w:p>
            <w:r>
              <w:rPr>
                <w:rFonts w:ascii="Calibri" w:hAnsi="Calibri"/>
                <w:sz w:val="19"/>
              </w:rPr>
              <w:t>Asynchronous non-blocking background streaming (StateFlow, viewModelScope).</w:t>
            </w:r>
          </w:p>
        </w:tc>
      </w:tr>
      <w:tr>
        <w:tc>
          <w:tcPr>
            <w:tcW w:type="dxa" w:w="3120"/>
            <w:shd w:val="clear" w:color="auto" w:fill="F8FAFC"/>
          </w:tcPr>
          <w:p>
            <w:r>
              <w:rPr>
                <w:rFonts w:ascii="Calibri" w:hAnsi="Calibri"/>
                <w:sz w:val="19"/>
              </w:rPr>
              <w:t>AndroidX Lifecycle Compose</w:t>
            </w:r>
          </w:p>
        </w:tc>
        <w:tc>
          <w:tcPr>
            <w:tcW w:type="dxa" w:w="3120"/>
            <w:shd w:val="clear" w:color="auto" w:fill="F8FAFC"/>
          </w:tcPr>
          <w:p>
            <w:r>
              <w:rPr>
                <w:rFonts w:ascii="Calibri" w:hAnsi="Calibri"/>
                <w:sz w:val="19"/>
              </w:rPr>
              <w:t>2.7.0</w:t>
            </w:r>
          </w:p>
        </w:tc>
        <w:tc>
          <w:tcPr>
            <w:tcW w:type="dxa" w:w="3120"/>
            <w:shd w:val="clear" w:color="auto" w:fill="F8FAFC"/>
          </w:tcPr>
          <w:p>
            <w:r>
              <w:rPr>
                <w:rFonts w:ascii="Calibri" w:hAnsi="Calibri"/>
                <w:sz w:val="19"/>
              </w:rPr>
              <w:t>Lifecycle-aware state persistence surviving screen rotations and pauses.</w:t>
            </w:r>
          </w:p>
        </w:tc>
      </w:tr>
      <w:tr>
        <w:tc>
          <w:tcPr>
            <w:tcW w:type="dxa" w:w="3120"/>
            <w:shd w:val="clear" w:color="auto" w:fill="F8FAFC"/>
          </w:tcPr>
          <w:p>
            <w:r>
              <w:rPr>
                <w:rFonts w:ascii="Calibri" w:hAnsi="Calibri"/>
                <w:sz w:val="19"/>
              </w:rPr>
              <w:t>AndroidX WebKit</w:t>
            </w:r>
          </w:p>
        </w:tc>
        <w:tc>
          <w:tcPr>
            <w:tcW w:type="dxa" w:w="3120"/>
            <w:shd w:val="clear" w:color="auto" w:fill="F8FAFC"/>
          </w:tcPr>
          <w:p>
            <w:r>
              <w:rPr>
                <w:rFonts w:ascii="Calibri" w:hAnsi="Calibri"/>
                <w:sz w:val="19"/>
              </w:rPr>
              <w:t>1.10.0</w:t>
            </w:r>
          </w:p>
        </w:tc>
        <w:tc>
          <w:tcPr>
            <w:tcW w:type="dxa" w:w="3120"/>
            <w:shd w:val="clear" w:color="auto" w:fill="F8FAFC"/>
          </w:tcPr>
          <w:p>
            <w:r>
              <w:rPr>
                <w:rFonts w:ascii="Calibri" w:hAnsi="Calibri"/>
                <w:sz w:val="19"/>
              </w:rPr>
              <w:t>Embedded browser container hosting Stitch terminal with two-way JS bridge.</w:t>
            </w:r>
          </w:p>
        </w:tc>
      </w:tr>
      <w:tr>
        <w:tc>
          <w:tcPr>
            <w:tcW w:type="dxa" w:w="3120"/>
            <w:shd w:val="clear" w:color="auto" w:fill="F8FAFC"/>
          </w:tcPr>
          <w:p>
            <w:r>
              <w:rPr>
                <w:rFonts w:ascii="Calibri" w:hAnsi="Calibri"/>
                <w:sz w:val="19"/>
              </w:rPr>
              <w:t>Firebase BoM (Auth, Firestore, FCM)</w:t>
            </w:r>
          </w:p>
        </w:tc>
        <w:tc>
          <w:tcPr>
            <w:tcW w:type="dxa" w:w="3120"/>
            <w:shd w:val="clear" w:color="auto" w:fill="F8FAFC"/>
          </w:tcPr>
          <w:p>
            <w:r>
              <w:rPr>
                <w:rFonts w:ascii="Calibri" w:hAnsi="Calibri"/>
                <w:sz w:val="19"/>
              </w:rPr>
              <w:t>32.8.0</w:t>
            </w:r>
          </w:p>
        </w:tc>
        <w:tc>
          <w:tcPr>
            <w:tcW w:type="dxa" w:w="3120"/>
            <w:shd w:val="clear" w:color="auto" w:fill="F8FAFC"/>
          </w:tcPr>
          <w:p>
            <w:r>
              <w:rPr>
                <w:rFonts w:ascii="Calibri" w:hAnsi="Calibri"/>
                <w:sz w:val="19"/>
              </w:rPr>
              <w:t>User authentication, cloud risk preferences sync, and high-priority push notifications.</w:t>
            </w:r>
          </w:p>
        </w:tc>
      </w:tr>
      <w:tr>
        <w:tc>
          <w:tcPr>
            <w:tcW w:type="dxa" w:w="3120"/>
            <w:shd w:val="clear" w:color="auto" w:fill="F8FAFC"/>
          </w:tcPr>
          <w:p>
            <w:r>
              <w:rPr>
                <w:rFonts w:ascii="Calibri" w:hAnsi="Calibri"/>
                <w:sz w:val="19"/>
              </w:rPr>
              <w:t>Retrofit 2 &amp; Converter Gson</w:t>
            </w:r>
          </w:p>
        </w:tc>
        <w:tc>
          <w:tcPr>
            <w:tcW w:type="dxa" w:w="3120"/>
            <w:shd w:val="clear" w:color="auto" w:fill="F8FAFC"/>
          </w:tcPr>
          <w:p>
            <w:r>
              <w:rPr>
                <w:rFonts w:ascii="Calibri" w:hAnsi="Calibri"/>
                <w:sz w:val="19"/>
              </w:rPr>
              <w:t>2.9.0</w:t>
            </w:r>
          </w:p>
        </w:tc>
        <w:tc>
          <w:tcPr>
            <w:tcW w:type="dxa" w:w="3120"/>
            <w:shd w:val="clear" w:color="auto" w:fill="F8FAFC"/>
          </w:tcPr>
          <w:p>
            <w:r>
              <w:rPr>
                <w:rFonts w:ascii="Calibri" w:hAnsi="Calibri"/>
                <w:sz w:val="19"/>
              </w:rPr>
              <w:t>Type-safe HTTP REST client for administrative commands and order placement.</w:t>
            </w:r>
          </w:p>
        </w:tc>
      </w:tr>
      <w:tr>
        <w:tc>
          <w:tcPr>
            <w:tcW w:type="dxa" w:w="3120"/>
            <w:shd w:val="clear" w:color="auto" w:fill="F8FAFC"/>
          </w:tcPr>
          <w:p>
            <w:r>
              <w:rPr>
                <w:rFonts w:ascii="Calibri" w:hAnsi="Calibri"/>
                <w:sz w:val="19"/>
              </w:rPr>
              <w:t>OkHttp 3 &amp; Logging</w:t>
            </w:r>
          </w:p>
        </w:tc>
        <w:tc>
          <w:tcPr>
            <w:tcW w:type="dxa" w:w="3120"/>
            <w:shd w:val="clear" w:color="auto" w:fill="F8FAFC"/>
          </w:tcPr>
          <w:p>
            <w:r>
              <w:rPr>
                <w:rFonts w:ascii="Calibri" w:hAnsi="Calibri"/>
                <w:sz w:val="19"/>
              </w:rPr>
              <w:t>4.12.0</w:t>
            </w:r>
          </w:p>
        </w:tc>
        <w:tc>
          <w:tcPr>
            <w:tcW w:type="dxa" w:w="3120"/>
            <w:shd w:val="clear" w:color="auto" w:fill="F8FAFC"/>
          </w:tcPr>
          <w:p>
            <w:r>
              <w:rPr>
                <w:rFonts w:ascii="Calibri" w:hAnsi="Calibri"/>
                <w:sz w:val="19"/>
              </w:rPr>
              <w:t>Low-latency persistent WebSocket client streaming 2-second telemetry packets.</w:t>
            </w:r>
          </w:p>
        </w:tc>
      </w:tr>
    </w:tbl>
    <w:p>
      <w:pPr>
        <w:pStyle w:val="Heading2"/>
        <w:spacing w:before="240" w:after="80"/>
      </w:pPr>
      <w:r>
        <w:rPr>
          <w:rFonts w:ascii="Arial" w:hAnsi="Arial"/>
          <w:b/>
          <w:color w:val="0E7490"/>
          <w:sz w:val="26"/>
        </w:rPr>
        <w:t>Backend &amp; Quantitative Technologies (Python FastAPI)</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E7490"/>
          </w:tcPr>
          <w:p>
            <w:r>
              <w:rPr>
                <w:rFonts w:ascii="Arial" w:hAnsi="Arial"/>
                <w:b/>
                <w:color w:val="FFFFFF"/>
              </w:rPr>
              <w:t>Technology</w:t>
            </w:r>
          </w:p>
        </w:tc>
        <w:tc>
          <w:tcPr>
            <w:tcW w:type="dxa" w:w="3120"/>
            <w:shd w:val="clear" w:color="auto" w:fill="0E7490"/>
          </w:tcPr>
          <w:p>
            <w:r>
              <w:rPr>
                <w:rFonts w:ascii="Arial" w:hAnsi="Arial"/>
                <w:b/>
                <w:color w:val="FFFFFF"/>
              </w:rPr>
              <w:t>Version</w:t>
            </w:r>
          </w:p>
        </w:tc>
        <w:tc>
          <w:tcPr>
            <w:tcW w:type="dxa" w:w="3120"/>
            <w:shd w:val="clear" w:color="auto" w:fill="0E7490"/>
          </w:tcPr>
          <w:p>
            <w:r>
              <w:rPr>
                <w:rFonts w:ascii="Arial" w:hAnsi="Arial"/>
                <w:b/>
                <w:color w:val="FFFFFF"/>
              </w:rPr>
              <w:t>Exact Purpose in TradePulse AI</w:t>
            </w:r>
          </w:p>
        </w:tc>
      </w:tr>
      <w:tr>
        <w:tc>
          <w:tcPr>
            <w:tcW w:type="dxa" w:w="3120"/>
            <w:shd w:val="clear" w:color="auto" w:fill="F8FAFC"/>
          </w:tcPr>
          <w:p>
            <w:r>
              <w:rPr>
                <w:rFonts w:ascii="Calibri" w:hAnsi="Calibri"/>
                <w:sz w:val="19"/>
              </w:rPr>
              <w:t>FastAPI</w:t>
            </w:r>
          </w:p>
        </w:tc>
        <w:tc>
          <w:tcPr>
            <w:tcW w:type="dxa" w:w="3120"/>
            <w:shd w:val="clear" w:color="auto" w:fill="F8FAFC"/>
          </w:tcPr>
          <w:p>
            <w:r>
              <w:rPr>
                <w:rFonts w:ascii="Calibri" w:hAnsi="Calibri"/>
                <w:sz w:val="19"/>
              </w:rPr>
              <w:t>&gt;=0.100.0</w:t>
            </w:r>
          </w:p>
        </w:tc>
        <w:tc>
          <w:tcPr>
            <w:tcW w:type="dxa" w:w="3120"/>
            <w:shd w:val="clear" w:color="auto" w:fill="F8FAFC"/>
          </w:tcPr>
          <w:p>
            <w:r>
              <w:rPr>
                <w:rFonts w:ascii="Calibri" w:hAnsi="Calibri"/>
                <w:sz w:val="19"/>
              </w:rPr>
              <w:t>High-performance asynchronous web framework providing REST and WebSockets.</w:t>
            </w:r>
          </w:p>
        </w:tc>
      </w:tr>
      <w:tr>
        <w:tc>
          <w:tcPr>
            <w:tcW w:type="dxa" w:w="3120"/>
            <w:shd w:val="clear" w:color="auto" w:fill="F8FAFC"/>
          </w:tcPr>
          <w:p>
            <w:r>
              <w:rPr>
                <w:rFonts w:ascii="Calibri" w:hAnsi="Calibri"/>
                <w:sz w:val="19"/>
              </w:rPr>
              <w:t>Uvicorn [standard]</w:t>
            </w:r>
          </w:p>
        </w:tc>
        <w:tc>
          <w:tcPr>
            <w:tcW w:type="dxa" w:w="3120"/>
            <w:shd w:val="clear" w:color="auto" w:fill="F8FAFC"/>
          </w:tcPr>
          <w:p>
            <w:r>
              <w:rPr>
                <w:rFonts w:ascii="Calibri" w:hAnsi="Calibri"/>
                <w:sz w:val="19"/>
              </w:rPr>
              <w:t>&gt;=0.23.0</w:t>
            </w:r>
          </w:p>
        </w:tc>
        <w:tc>
          <w:tcPr>
            <w:tcW w:type="dxa" w:w="3120"/>
            <w:shd w:val="clear" w:color="auto" w:fill="F8FAFC"/>
          </w:tcPr>
          <w:p>
            <w:r>
              <w:rPr>
                <w:rFonts w:ascii="Calibri" w:hAnsi="Calibri"/>
                <w:sz w:val="19"/>
              </w:rPr>
              <w:t>ASGI web server executing the asynchronous trading loop on port 8000.</w:t>
            </w:r>
          </w:p>
        </w:tc>
      </w:tr>
      <w:tr>
        <w:tc>
          <w:tcPr>
            <w:tcW w:type="dxa" w:w="3120"/>
            <w:shd w:val="clear" w:color="auto" w:fill="F8FAFC"/>
          </w:tcPr>
          <w:p>
            <w:r>
              <w:rPr>
                <w:rFonts w:ascii="Calibri" w:hAnsi="Calibri"/>
                <w:sz w:val="19"/>
              </w:rPr>
              <w:t>Pydantic</w:t>
            </w:r>
          </w:p>
        </w:tc>
        <w:tc>
          <w:tcPr>
            <w:tcW w:type="dxa" w:w="3120"/>
            <w:shd w:val="clear" w:color="auto" w:fill="F8FAFC"/>
          </w:tcPr>
          <w:p>
            <w:r>
              <w:rPr>
                <w:rFonts w:ascii="Calibri" w:hAnsi="Calibri"/>
                <w:sz w:val="19"/>
              </w:rPr>
              <w:t>&gt;=2.0.0</w:t>
            </w:r>
          </w:p>
        </w:tc>
        <w:tc>
          <w:tcPr>
            <w:tcW w:type="dxa" w:w="3120"/>
            <w:shd w:val="clear" w:color="auto" w:fill="F8FAFC"/>
          </w:tcPr>
          <w:p>
            <w:r>
              <w:rPr>
                <w:rFonts w:ascii="Calibri" w:hAnsi="Calibri"/>
                <w:sz w:val="19"/>
              </w:rPr>
              <w:t>Strict data validation and schema enforcement for market telemetry models.</w:t>
            </w:r>
          </w:p>
        </w:tc>
      </w:tr>
      <w:tr>
        <w:tc>
          <w:tcPr>
            <w:tcW w:type="dxa" w:w="3120"/>
            <w:shd w:val="clear" w:color="auto" w:fill="F8FAFC"/>
          </w:tcPr>
          <w:p>
            <w:r>
              <w:rPr>
                <w:rFonts w:ascii="Calibri" w:hAnsi="Calibri"/>
                <w:sz w:val="19"/>
              </w:rPr>
              <w:t>NumPy</w:t>
            </w:r>
          </w:p>
        </w:tc>
        <w:tc>
          <w:tcPr>
            <w:tcW w:type="dxa" w:w="3120"/>
            <w:shd w:val="clear" w:color="auto" w:fill="F8FAFC"/>
          </w:tcPr>
          <w:p>
            <w:r>
              <w:rPr>
                <w:rFonts w:ascii="Calibri" w:hAnsi="Calibri"/>
                <w:sz w:val="19"/>
              </w:rPr>
              <w:t>&gt;=1.24.0</w:t>
            </w:r>
          </w:p>
        </w:tc>
        <w:tc>
          <w:tcPr>
            <w:tcW w:type="dxa" w:w="3120"/>
            <w:shd w:val="clear" w:color="auto" w:fill="F8FAFC"/>
          </w:tcPr>
          <w:p>
            <w:r>
              <w:rPr>
                <w:rFonts w:ascii="Calibri" w:hAnsi="Calibri"/>
                <w:sz w:val="19"/>
              </w:rPr>
              <w:t>Vectorized calculations for EMA, RSI, VWAP, and ATR volatility bands.</w:t>
            </w:r>
          </w:p>
        </w:tc>
      </w:tr>
      <w:tr>
        <w:tc>
          <w:tcPr>
            <w:tcW w:type="dxa" w:w="3120"/>
            <w:shd w:val="clear" w:color="auto" w:fill="F8FAFC"/>
          </w:tcPr>
          <w:p>
            <w:r>
              <w:rPr>
                <w:rFonts w:ascii="Calibri" w:hAnsi="Calibri"/>
                <w:sz w:val="19"/>
              </w:rPr>
              <w:t>WebSockets</w:t>
            </w:r>
          </w:p>
        </w:tc>
        <w:tc>
          <w:tcPr>
            <w:tcW w:type="dxa" w:w="3120"/>
            <w:shd w:val="clear" w:color="auto" w:fill="F8FAFC"/>
          </w:tcPr>
          <w:p>
            <w:r>
              <w:rPr>
                <w:rFonts w:ascii="Calibri" w:hAnsi="Calibri"/>
                <w:sz w:val="19"/>
              </w:rPr>
              <w:t>&gt;=11.0.3</w:t>
            </w:r>
          </w:p>
        </w:tc>
        <w:tc>
          <w:tcPr>
            <w:tcW w:type="dxa" w:w="3120"/>
            <w:shd w:val="clear" w:color="auto" w:fill="F8FAFC"/>
          </w:tcPr>
          <w:p>
            <w:r>
              <w:rPr>
                <w:rFonts w:ascii="Calibri" w:hAnsi="Calibri"/>
                <w:sz w:val="19"/>
              </w:rPr>
              <w:t>Bi-directional streaming protocol dispatching live telemetry every 2 seconds.</w:t>
            </w:r>
          </w:p>
        </w:tc>
      </w:tr>
    </w:tbl>
    <w:p>
      <w:pPr>
        <w:pStyle w:val="Heading1"/>
        <w:spacing w:before="320" w:after="120"/>
      </w:pPr>
      <w:r>
        <w:rPr>
          <w:rFonts w:ascii="Arial" w:hAnsi="Arial"/>
          <w:b/>
          <w:color w:val="1E3A8A"/>
          <w:sz w:val="32"/>
        </w:rPr>
        <w:t>4. Chunk-by-Chunk Code Briefings</w:t>
      </w:r>
    </w:p>
    <w:p>
      <w:pPr>
        <w:pStyle w:val="Heading2"/>
        <w:spacing w:before="240" w:after="80"/>
      </w:pPr>
      <w:r>
        <w:rPr>
          <w:rFonts w:ascii="Arial" w:hAnsi="Arial"/>
          <w:b/>
          <w:color w:val="0E7490"/>
          <w:sz w:val="26"/>
        </w:rPr>
        <w:t>Part A: Android Native (Jivitesh's Codebase)</w:t>
      </w:r>
    </w:p>
    <w:p>
      <w:pPr>
        <w:spacing w:line="276" w:lineRule="auto" w:after="100"/>
      </w:pPr>
      <w:r>
        <w:rPr>
          <w:rFonts w:ascii="Calibri" w:hAnsi="Calibri"/>
          <w:b/>
          <w:color w:val="1E3A8A"/>
          <w:sz w:val="22"/>
        </w:rPr>
        <w:t xml:space="preserve">MainActivity.kt: </w:t>
      </w:r>
      <w:r>
        <w:rPr>
          <w:rFonts w:ascii="Calibri" w:hAnsi="Calibri"/>
          <w:i w:val="0"/>
          <w:color w:val="334155"/>
          <w:sz w:val="22"/>
        </w:rPr>
        <w:t>1. Push Notification Permissions &amp; Declarative Auth Gate</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line="264" w:lineRule="auto" w:after="40"/>
            </w:pPr>
            <w:r>
              <w:rPr>
                <w:rFonts w:ascii="Courier New" w:hAnsi="Courier New"/>
                <w:color w:val="E2E8F0"/>
                <w:sz w:val="18"/>
              </w:rPr>
              <w:t>// Android 13+ Runtime Notification Permission Request</w:t>
              <w:br/>
              <w:t>if (Build.VERSION.SDK_INT &gt;= Build.VERSION_CODES.TIRAMISU) {</w:t>
              <w:br/>
              <w:t xml:space="preserve">    if (ContextCompat.checkSelfPermission(this, Manifest.permission.POST_NOTIFICATIONS) </w:t>
              <w:br/>
              <w:t xml:space="preserve">        != PackageManager.PERMISSION_GRANTED) {</w:t>
              <w:br/>
              <w:t xml:space="preserve">        requestNotificationPermissionLauncher.launch(Manifest.permission.POST_NOTIFICATIONS)</w:t>
              <w:br/>
              <w:t xml:space="preserve">    }</w:t>
              <w:br/>
              <w:t>}</w:t>
              <w:br/>
              <w:br/>
              <w:t>// Declarative Authentication Gate</w:t>
              <w:br/>
              <w:t>var isAuthenticated by remember { mutableStateOf(authManager.isUserLoggedIn()) }</w:t>
              <w:br/>
              <w:t>if (!isAuthenticated) {</w:t>
              <w:br/>
              <w:t xml:space="preserve">    AuthScreen(onLoginSuccess = { ... }, onDemoLogin = { ... })</w:t>
              <w:br/>
              <w:t>} else {</w:t>
              <w:br/>
              <w:t xml:space="preserve">    MainAppScaffold(viewModel = viewModel, userEmail = userEmail, ...)</w:t>
              <w:br/>
              <w:t>}</w:t>
            </w:r>
          </w:p>
        </w:tc>
      </w:tr>
    </w:tbl>
    <w:p>
      <w:pPr>
        <w:spacing w:after="120"/>
      </w:pPr>
    </w:p>
    <w:p>
      <w:pPr>
        <w:spacing w:line="276" w:lineRule="auto" w:after="100"/>
      </w:pPr>
      <w:r>
        <w:rPr>
          <w:rFonts w:ascii="Calibri" w:hAnsi="Calibri"/>
          <w:i w:val="0"/>
          <w:color w:val="334155"/>
          <w:sz w:val="22"/>
        </w:rPr>
        <w:t>Explanation: Android 13 introduced runtime permission requirements for notifications. This ensures high-priority circuit breaker warnings are received even when the app is backgrounded. The declarative auth gate toggles seamlessly between the login flow and main app scaffold.</w:t>
      </w:r>
    </w:p>
    <w:p>
      <w:pPr>
        <w:spacing w:line="276" w:lineRule="auto" w:after="100"/>
      </w:pPr>
      <w:r>
        <w:rPr>
          <w:rFonts w:ascii="Calibri" w:hAnsi="Calibri"/>
          <w:b/>
          <w:color w:val="1E3A8A"/>
          <w:sz w:val="22"/>
        </w:rPr>
        <w:t xml:space="preserve">TradingViewModel.kt: </w:t>
      </w:r>
      <w:r>
        <w:rPr>
          <w:rFonts w:ascii="Calibri" w:hAnsi="Calibri"/>
          <w:i w:val="0"/>
          <w:color w:val="334155"/>
          <w:sz w:val="22"/>
        </w:rPr>
        <w:t>2. Reactive StateFlow &amp; Telemetry Collection via Coroutines</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line="264" w:lineRule="auto" w:after="40"/>
            </w:pPr>
            <w:r>
              <w:rPr>
                <w:rFonts w:ascii="Courier New" w:hAnsi="Courier New"/>
                <w:color w:val="E2E8F0"/>
                <w:sz w:val="18"/>
              </w:rPr>
              <w:t>private val _uiState = MutableStateFlow(TradingUiState())</w:t>
              <w:br/>
              <w:t>val uiState: StateFlow&lt;TradingUiState&gt; = _uiState.asStateFlow()</w:t>
              <w:br/>
              <w:br/>
              <w:t>viewModelScope.launch {</w:t>
              <w:br/>
              <w:t xml:space="preserve">    NetworkModule.webSocketListener.telemetryFlow.collect { packet -&gt;</w:t>
              <w:br/>
              <w:t xml:space="preserve">        _uiState.value = _uiState.value.copy(</w:t>
              <w:br/>
              <w:t xml:space="preserve">            activePair = packet.pair,</w:t>
              <w:br/>
              <w:t xml:space="preserve">            currentPrice = packet.currentPrice,</w:t>
              <w:br/>
              <w:t xml:space="preserve">            accountEquity = packet.accountEquity,</w:t>
              <w:br/>
              <w:t xml:space="preserve">            signal = packet.signal,</w:t>
              <w:br/>
              <w:t xml:space="preserve">            circuitBreaker = packet.circuitBreaker</w:t>
              <w:br/>
              <w:t xml:space="preserve">        )</w:t>
              <w:br/>
              <w:t xml:space="preserve">    }</w:t>
              <w:br/>
              <w:t>}</w:t>
            </w:r>
          </w:p>
        </w:tc>
      </w:tr>
    </w:tbl>
    <w:p>
      <w:pPr>
        <w:spacing w:after="120"/>
      </w:pPr>
    </w:p>
    <w:p>
      <w:pPr>
        <w:spacing w:line="276" w:lineRule="auto" w:after="100"/>
      </w:pPr>
      <w:r>
        <w:rPr>
          <w:rFonts w:ascii="Calibri" w:hAnsi="Calibri"/>
          <w:i w:val="0"/>
          <w:color w:val="334155"/>
          <w:sz w:val="22"/>
        </w:rPr>
        <w:t>Explanation: Follows Google's Android Architecture Guidelines. The ViewModel exposes an immutable StateFlow while consuming OkHttp WebSocket telemetry on a background coroutine without blocking the main UI thread.</w:t>
      </w:r>
    </w:p>
    <w:p>
      <w:pPr>
        <w:spacing w:line="276" w:lineRule="auto" w:after="100"/>
      </w:pPr>
      <w:r>
        <w:rPr>
          <w:rFonts w:ascii="Calibri" w:hAnsi="Calibri"/>
          <w:b/>
          <w:color w:val="1E3A8A"/>
          <w:sz w:val="22"/>
        </w:rPr>
        <w:t xml:space="preserve">TerminalWebViewScreen.kt: </w:t>
      </w:r>
      <w:r>
        <w:rPr>
          <w:rFonts w:ascii="Calibri" w:hAnsi="Calibri"/>
          <w:i w:val="0"/>
          <w:color w:val="334155"/>
          <w:sz w:val="22"/>
        </w:rPr>
        <w:t>3. WebKit Hybrid Bridge with Native JavaScript Interface</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line="264" w:lineRule="auto" w:after="40"/>
            </w:pPr>
            <w:r>
              <w:rPr>
                <w:rFonts w:ascii="Courier New" w:hAnsi="Courier New"/>
                <w:color w:val="E2E8F0"/>
                <w:sz w:val="18"/>
              </w:rPr>
              <w:t>class AndroidBridge(private val viewModel: TradingViewModel) {</w:t>
              <w:br/>
              <w:t xml:space="preserve">    @JavascriptInterface</w:t>
              <w:br/>
              <w:t xml:space="preserve">    fun onKillSwitchTriggered(reason: String) {</w:t>
              <w:br/>
              <w:t xml:space="preserve">        viewModel.triggerEmergencyKillSwitch("Triggered via Terminal Bridge: $reason")</w:t>
              <w:br/>
              <w:t xml:space="preserve">    }</w:t>
              <w:br/>
              <w:t>}</w:t>
              <w:br/>
              <w:t>// Inside AndroidView(WebView):</w:t>
              <w:br/>
              <w:t>addJavascriptInterface(AndroidBridge(viewModel), "AndroidBridge")</w:t>
              <w:br/>
              <w:t>loadUrl("http://10.0.2.2:5173")</w:t>
            </w:r>
          </w:p>
        </w:tc>
      </w:tr>
    </w:tbl>
    <w:p>
      <w:pPr>
        <w:spacing w:after="120"/>
      </w:pPr>
    </w:p>
    <w:p>
      <w:pPr>
        <w:spacing w:line="276" w:lineRule="auto" w:after="100"/>
      </w:pPr>
      <w:r>
        <w:rPr>
          <w:rFonts w:ascii="Calibri" w:hAnsi="Calibri"/>
          <w:i w:val="0"/>
          <w:color w:val="334155"/>
          <w:sz w:val="22"/>
        </w:rPr>
        <w:t>Explanation: Exposes native Kotlin callbacks to the embedded web terminal via @JavascriptInterface, allowing events inside the web-based candlestick chart to execute native Android functions.</w:t>
      </w:r>
    </w:p>
    <w:p>
      <w:pPr>
        <w:pStyle w:val="Heading2"/>
        <w:spacing w:before="240" w:after="80"/>
      </w:pPr>
      <w:r>
        <w:rPr>
          <w:rFonts w:ascii="Arial" w:hAnsi="Arial"/>
          <w:b/>
          <w:color w:val="0E7490"/>
          <w:sz w:val="26"/>
        </w:rPr>
        <w:t>Part B: Backend Quantitative AI &amp; Risk Engine (Gatha's Codebase)</w:t>
      </w:r>
    </w:p>
    <w:p>
      <w:pPr>
        <w:spacing w:line="276" w:lineRule="auto" w:after="100"/>
      </w:pPr>
      <w:r>
        <w:rPr>
          <w:rFonts w:ascii="Calibri" w:hAnsi="Calibri"/>
          <w:b/>
          <w:color w:val="1E3A8A"/>
          <w:sz w:val="22"/>
        </w:rPr>
        <w:t xml:space="preserve">confluence_engine.py: </w:t>
      </w:r>
      <w:r>
        <w:rPr>
          <w:rFonts w:ascii="Calibri" w:hAnsi="Calibri"/>
          <w:i w:val="0"/>
          <w:color w:val="334155"/>
          <w:sz w:val="22"/>
        </w:rPr>
        <w:t>1. Multi-Factor Confluence Decision Matrix (80% Gating Rule)</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line="264" w:lineRule="auto" w:after="40"/>
            </w:pPr>
            <w:r>
              <w:rPr>
                <w:rFonts w:ascii="Courier New" w:hAnsi="Courier New"/>
                <w:color w:val="E2E8F0"/>
                <w:sz w:val="18"/>
              </w:rPr>
              <w:t># Scoring Matrix (100 Points Total):</w:t>
              <w:br/>
              <w:t># 1. Technicals (40 pts): EMA Cross (15), RSI (15), VWAP (10)</w:t>
              <w:br/>
              <w:t># 2. Volume Surge (25 pts): Volume &gt; 1.3x 20-period moving average</w:t>
              <w:br/>
              <w:t># 3. Macro Sentiment (35 pts): FinBERT sentiment delta (EUR - USD) &gt; 0.20</w:t>
              <w:br/>
              <w:br/>
              <w:t>confluence_score = round(bullish_points / 100.0, 2)</w:t>
              <w:br/>
              <w:t>qualifies = (direction != "HOLD") and (confluence_score &gt;= self.min_confluence) # 0.80</w:t>
              <w:br/>
              <w:br/>
              <w:t>sl_distance = max(atr * 1.5, 0.0015)  # Dynamic ATR Stop Loss</w:t>
              <w:br/>
              <w:t>tp_distance = sl_distance * 2.0       # Strict 1:2 Risk to Reward</w:t>
            </w:r>
          </w:p>
        </w:tc>
      </w:tr>
    </w:tbl>
    <w:p>
      <w:pPr>
        <w:spacing w:after="120"/>
      </w:pPr>
    </w:p>
    <w:p>
      <w:pPr>
        <w:spacing w:line="276" w:lineRule="auto" w:after="100"/>
      </w:pPr>
      <w:r>
        <w:rPr>
          <w:rFonts w:ascii="Calibri" w:hAnsi="Calibri"/>
          <w:i w:val="0"/>
          <w:color w:val="334155"/>
          <w:sz w:val="22"/>
        </w:rPr>
        <w:t>Explanation: Prevents false breakouts by requiring confluence across technical trend, institutional volume, and macroeconomic news before any trade is permitted. Stop loss and take profit are calculated dynamically using market volatility (ATR 14).</w:t>
      </w:r>
    </w:p>
    <w:p>
      <w:pPr>
        <w:spacing w:line="276" w:lineRule="auto" w:after="100"/>
      </w:pPr>
      <w:r>
        <w:rPr>
          <w:rFonts w:ascii="Calibri" w:hAnsi="Calibri"/>
          <w:b/>
          <w:color w:val="1E3A8A"/>
          <w:sz w:val="22"/>
        </w:rPr>
        <w:t xml:space="preserve">circuit_breaker.py: </w:t>
      </w:r>
      <w:r>
        <w:rPr>
          <w:rFonts w:ascii="Calibri" w:hAnsi="Calibri"/>
          <w:i w:val="0"/>
          <w:color w:val="334155"/>
          <w:sz w:val="22"/>
        </w:rPr>
        <w:t>2. Capital Preservation Circuit Breaker &amp; Loss Cap Enforcement</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line="264" w:lineRule="auto" w:after="40"/>
            </w:pPr>
            <w:r>
              <w:rPr>
                <w:rFonts w:ascii="Courier New" w:hAnsi="Courier New"/>
                <w:color w:val="E2E8F0"/>
                <w:sz w:val="18"/>
              </w:rPr>
              <w:t>net_daily_pnl = self.daily_realized_pnl + open_positions_pnl</w:t>
              <w:br/>
              <w:t>current_loss = abs(net_daily_pnl) if net_daily_pnl &lt; 0 else 0.0</w:t>
              <w:br/>
              <w:br/>
              <w:t>if current_loss &gt;= self.max_daily_loss_limit and not self.is_halted:</w:t>
              <w:br/>
              <w:t xml:space="preserve">    self.is_halted = True</w:t>
              <w:br/>
              <w:t xml:space="preserve">    self.halt_reason = (</w:t>
              <w:br/>
              <w:t xml:space="preserve">        f"MAX DAILY LOSS BREACHED: Daily loss (${current_loss}) "</w:t>
              <w:br/>
              <w:t xml:space="preserve">        f"exceeded threshold (${self.max_daily_loss_limit}). Trading frozen."</w:t>
              <w:br/>
              <w:t xml:space="preserve">    )</w:t>
              <w:br/>
              <w:t xml:space="preserve">    self.halt_timestamp = time.time()</w:t>
            </w:r>
          </w:p>
        </w:tc>
      </w:tr>
    </w:tbl>
    <w:p>
      <w:pPr>
        <w:spacing w:after="120"/>
      </w:pPr>
    </w:p>
    <w:p>
      <w:pPr>
        <w:spacing w:line="276" w:lineRule="auto" w:after="100"/>
      </w:pPr>
      <w:r>
        <w:rPr>
          <w:rFonts w:ascii="Calibri" w:hAnsi="Calibri"/>
          <w:i w:val="0"/>
          <w:color w:val="334155"/>
          <w:sz w:val="22"/>
        </w:rPr>
        <w:t>Explanation: Continuously evaluates combined realized and unrealized loss against the configured $150.00 daily loss cap. When breached, all trading algorithms freeze and open positions are liquidated immediately.</w:t>
      </w:r>
    </w:p>
    <w:p>
      <w:pPr>
        <w:pStyle w:val="Heading1"/>
        <w:spacing w:before="320" w:after="120"/>
      </w:pPr>
      <w:r>
        <w:rPr>
          <w:rFonts w:ascii="Arial" w:hAnsi="Arial"/>
          <w:b/>
          <w:color w:val="1E3A8A"/>
          <w:sz w:val="32"/>
        </w:rPr>
        <w:t>5. Dual-Mode Trade Execution (Automated AI vs One-Tap Mobile)</w:t>
      </w:r>
    </w:p>
    <w:p>
      <w:pPr>
        <w:spacing w:line="276" w:lineRule="auto" w:after="100"/>
      </w:pPr>
      <w:r>
        <w:rPr>
          <w:rFonts w:ascii="Calibri" w:hAnsi="Calibri"/>
          <w:i w:val="0"/>
          <w:color w:val="334155"/>
          <w:sz w:val="22"/>
        </w:rPr>
        <w:t>TradePulse AI satisfies both institutional automation requirements and mobile client execution through two distinct execution pathways:</w:t>
      </w:r>
    </w:p>
    <w:p>
      <w:pPr>
        <w:spacing w:line="276" w:lineRule="auto" w:after="100"/>
      </w:pPr>
      <w:r>
        <w:rPr>
          <w:rFonts w:ascii="Calibri" w:hAnsi="Calibri"/>
          <w:b/>
          <w:color w:val="1E3A8A"/>
          <w:sz w:val="22"/>
        </w:rPr>
        <w:t xml:space="preserve">1. </w:t>
      </w:r>
      <w:r>
        <w:rPr>
          <w:rFonts w:ascii="Calibri" w:hAnsi="Calibri"/>
          <w:i w:val="0"/>
          <w:color w:val="334155"/>
          <w:sz w:val="22"/>
        </w:rPr>
        <w:t>Mode A: Automated Algorithmic Buying (AI Mode)</w:t>
      </w:r>
    </w:p>
    <w:p>
      <w:pPr>
        <w:spacing w:line="276" w:lineRule="auto" w:after="100"/>
      </w:pPr>
      <w:r>
        <w:rPr>
          <w:rFonts w:ascii="Calibri" w:hAnsi="Calibri"/>
          <w:i w:val="0"/>
          <w:color w:val="334155"/>
          <w:sz w:val="22"/>
        </w:rPr>
        <w:t>The backend loop continuously monitors market ticks and recalculates confluence. As soon as the Confluence Score reaches &gt;= 80% (e.g., 84.2% BUY EUR/USD), the server automatically calculates position size using account equity, sets the dynamic ATR bracket order, and executes the trade on the paper broker ledger. The trade instantly shows in the mobile Trades tab.</w:t>
      </w:r>
    </w:p>
    <w:p>
      <w:pPr>
        <w:spacing w:line="276" w:lineRule="auto" w:after="100"/>
      </w:pPr>
      <w:r>
        <w:rPr>
          <w:rFonts w:ascii="Calibri" w:hAnsi="Calibri"/>
          <w:b/>
          <w:color w:val="1E3A8A"/>
          <w:sz w:val="22"/>
        </w:rPr>
        <w:t xml:space="preserve">2. </w:t>
      </w:r>
      <w:r>
        <w:rPr>
          <w:rFonts w:ascii="Calibri" w:hAnsi="Calibri"/>
          <w:i w:val="0"/>
          <w:color w:val="334155"/>
          <w:sz w:val="22"/>
        </w:rPr>
        <w:t>Mode B: One-Tap Manual Discretionary Buying/Selling (Mobile Mode)</w:t>
      </w:r>
    </w:p>
    <w:p>
      <w:pPr>
        <w:spacing w:line="276" w:lineRule="auto" w:after="100"/>
      </w:pPr>
      <w:r>
        <w:rPr>
          <w:rFonts w:ascii="Calibri" w:hAnsi="Calibri"/>
          <w:i w:val="0"/>
          <w:color w:val="334155"/>
          <w:sz w:val="22"/>
        </w:rPr>
        <w:t>On the Android Dashboard, the trader has immediate access to bright green 'BUY EUR/USD' and red 'SELL EUR/USD' buttons, as well as an 'EXECUTE AI SIGNAL' button. Tapping either button sends an authenticated HTTP POST to /api/v1/orders/ via Retrofit. The risk engine verifies that the circuit breaker is not tripped, fills the market order, and synchronizes the position back to the Android app in under 50 milliseconds.</w:t>
      </w:r>
    </w:p>
    <w:p>
      <w:pPr>
        <w:pStyle w:val="Heading1"/>
        <w:spacing w:before="320" w:after="120"/>
      </w:pPr>
      <w:r>
        <w:rPr>
          <w:rFonts w:ascii="Arial" w:hAnsi="Arial"/>
          <w:b/>
          <w:color w:val="1E3A8A"/>
          <w:sz w:val="32"/>
        </w:rPr>
        <w:t>6. Turnkey Spoken Presentation Script &amp; Speaker Notes</w:t>
      </w:r>
    </w:p>
    <w:p>
      <w:pPr>
        <w:pStyle w:val="Heading2"/>
        <w:spacing w:before="240" w:after="80"/>
      </w:pPr>
      <w:r>
        <w:rPr>
          <w:rFonts w:ascii="Arial" w:hAnsi="Arial"/>
          <w:b/>
          <w:color w:val="0E7490"/>
          <w:sz w:val="26"/>
        </w:rPr>
        <w:t>Cue Card 1: Project Overview &amp; Mission</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180" w:type="dxa"/>
              <w:right w:w="180" w:type="dxa"/>
            </w:tcMar>
          </w:tcPr>
          <w:p>
            <w:pPr>
              <w:spacing w:line="276" w:lineRule="auto" w:after="80"/>
            </w:pPr>
            <w:r>
              <w:rPr>
                <w:rFonts w:ascii="Arial" w:hAnsi="Arial"/>
                <w:b/>
                <w:color w:val="1E3A8A"/>
                <w:sz w:val="22"/>
              </w:rPr>
              <w:t>[JIVITESH]</w:t>
              <w:br/>
            </w:r>
            <w:r>
              <w:rPr>
                <w:rFonts w:ascii="Calibri" w:hAnsi="Calibri"/>
                <w:i/>
                <w:color w:val="334155"/>
                <w:sz w:val="21"/>
              </w:rPr>
              <w:t>"Good morning, Professor. Today, Gatha and I are presenting TradePulse AI — an institutional algorithmic Forex trading bot and native Android mobile risk client. In algorithmic finance, mobile apps are no longer passive monitors; traders require low-latency streaming telemetry, biometric security, and the ability to execute orders or intervene immediately when volatility strikes. For this project, I engineered the Native Android Application in Kotlin using Jetpack Compose, Material 3, our WebKit hybrid bridge, and Firebase cloud infrastructure, while Gatha engineered the Python FastAPI quantitative AI backend, our multi-factor confluence matrix, and the automated circuit breaker."</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180" w:type="dxa"/>
              <w:right w:w="180" w:type="dxa"/>
            </w:tcMar>
          </w:tcPr>
          <w:p>
            <w:pPr>
              <w:spacing w:line="276" w:lineRule="auto" w:after="80"/>
            </w:pPr>
            <w:r>
              <w:rPr>
                <w:rFonts w:ascii="Arial" w:hAnsi="Arial"/>
                <w:b/>
                <w:color w:val="1E3A8A"/>
                <w:sz w:val="22"/>
              </w:rPr>
              <w:t>[GATHA]</w:t>
              <w:br/>
            </w:r>
            <w:r>
              <w:rPr>
                <w:rFonts w:ascii="Calibri" w:hAnsi="Calibri"/>
                <w:i/>
                <w:color w:val="334155"/>
                <w:sz w:val="21"/>
              </w:rPr>
              <w:t>"Our core objective was solving a fundamental flaw in retail automated trading: high-risk false breakouts and catastrophic account drawdown during news events. Most bots blow accounts because they rely on a single technical indicator, like an RSI overbought line. TradePulse AI solves this with two institutional-grade pillars: First, a Multi-Factor Confluence Matrix requiring an 80% minimum score across technical momentum, volume, and financial NLP news sentiment before a trade is approved. Second, an Automated Circuit Breaker that hard-halts execution if daily loss touches $150, backed by an instant Emergency Kill Switch directly from mobile. Jivitesh will now demonstrate the native Android architecture."</w:t>
            </w:r>
          </w:p>
        </w:tc>
      </w:tr>
    </w:tbl>
    <w:p>
      <w:pPr>
        <w:spacing w:after="120"/>
      </w:pPr>
    </w:p>
    <w:p>
      <w:pPr>
        <w:pStyle w:val="Heading2"/>
        <w:spacing w:before="240" w:after="80"/>
      </w:pPr>
      <w:r>
        <w:rPr>
          <w:rFonts w:ascii="Arial" w:hAnsi="Arial"/>
          <w:b/>
          <w:color w:val="0E7490"/>
          <w:sz w:val="26"/>
        </w:rPr>
        <w:t>Cue Card 2: Live Demo — Dashboard &amp; Buying Trades</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180" w:type="dxa"/>
              <w:right w:w="180" w:type="dxa"/>
            </w:tcMar>
          </w:tcPr>
          <w:p>
            <w:pPr>
              <w:spacing w:line="276" w:lineRule="auto" w:after="80"/>
            </w:pPr>
            <w:r>
              <w:rPr>
                <w:rFonts w:ascii="Arial" w:hAnsi="Arial"/>
                <w:b/>
                <w:color w:val="1E3A8A"/>
                <w:sz w:val="22"/>
              </w:rPr>
              <w:t>[JIVITESH]</w:t>
              <w:br/>
            </w:r>
            <w:r>
              <w:rPr>
                <w:rFonts w:ascii="Calibri" w:hAnsi="Calibri"/>
                <w:i/>
                <w:color w:val="B45309"/>
                <w:sz w:val="19"/>
              </w:rPr>
              <w:t>ACTION: Point to Live Price Ticker and tap 'BUY EUR/USD' button on Dashboard</w:t>
              <w:br/>
            </w:r>
            <w:r>
              <w:rPr>
                <w:rFonts w:ascii="Calibri" w:hAnsi="Calibri"/>
                <w:i/>
                <w:color w:val="334155"/>
                <w:sz w:val="21"/>
              </w:rPr>
              <w:t>"Looking at the emulator screen, you can see our Live Dashboard. Notice that the EUR/USD price ticker is streaming live over WebSockets without any screen flicker, thanks to Compose's intelligent recomposition with StateFlow. Below the ticker is our AI Confluence Matrix Card showing an 84.2% confidence score. How does TradePulse AI buy trades? In automated mode, Gatha's backend buys automatically when confluence reaches 80%. But we also built one-tap discretionary execution right on the phone. Watch as I tap 'BUY EUR/USD'..."</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180" w:type="dxa"/>
              <w:right w:w="180" w:type="dxa"/>
            </w:tcMar>
          </w:tcPr>
          <w:p>
            <w:pPr>
              <w:spacing w:line="276" w:lineRule="auto" w:after="80"/>
            </w:pPr>
            <w:r>
              <w:rPr>
                <w:rFonts w:ascii="Arial" w:hAnsi="Arial"/>
                <w:b/>
                <w:color w:val="1E3A8A"/>
                <w:sz w:val="22"/>
              </w:rPr>
              <w:t>[JIVITESH]</w:t>
              <w:br/>
            </w:r>
            <w:r>
              <w:rPr>
                <w:rFonts w:ascii="Calibri" w:hAnsi="Calibri"/>
                <w:i/>
                <w:color w:val="B45309"/>
                <w:sz w:val="19"/>
              </w:rPr>
              <w:t>ACTION: Tap 'Trades' tab on bottom bar to show active position with green +$5.00 PnL</w:t>
              <w:br/>
            </w:r>
            <w:r>
              <w:rPr>
                <w:rFonts w:ascii="Calibri" w:hAnsi="Calibri"/>
                <w:i/>
                <w:color w:val="334155"/>
                <w:sz w:val="21"/>
              </w:rPr>
              <w:t>"Immediately, a blue confirmation appears: 'Order Filled: BUY 0.1 lots of EUR/USD', and our open trade counter increments to 1 Active Trade. When I tap the Trades Tab, you can see the active position: BUY EUR/USD, +$5.00 floating PnL, with automated 1:2 Risk-to-Reward Stop-Loss and Take-Profit targets calculated using Average True Range."</w:t>
            </w:r>
          </w:p>
        </w:tc>
      </w:tr>
    </w:tbl>
    <w:p>
      <w:pPr>
        <w:spacing w:after="120"/>
      </w:pPr>
    </w:p>
    <w:p>
      <w:pPr>
        <w:pStyle w:val="Heading2"/>
        <w:spacing w:before="240" w:after="80"/>
      </w:pPr>
      <w:r>
        <w:rPr>
          <w:rFonts w:ascii="Arial" w:hAnsi="Arial"/>
          <w:b/>
          <w:color w:val="0E7490"/>
          <w:sz w:val="26"/>
        </w:rPr>
        <w:t>Cue Card 3: Hybrid WebKit Terminal</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180" w:type="dxa"/>
              <w:right w:w="180" w:type="dxa"/>
            </w:tcMar>
          </w:tcPr>
          <w:p>
            <w:pPr>
              <w:spacing w:line="276" w:lineRule="auto" w:after="80"/>
            </w:pPr>
            <w:r>
              <w:rPr>
                <w:rFonts w:ascii="Arial" w:hAnsi="Arial"/>
                <w:b/>
                <w:color w:val="1E3A8A"/>
                <w:sz w:val="22"/>
              </w:rPr>
              <w:t>[JIVITESH]</w:t>
              <w:br/>
            </w:r>
            <w:r>
              <w:rPr>
                <w:rFonts w:ascii="Calibri" w:hAnsi="Calibri"/>
                <w:i/>
                <w:color w:val="B45309"/>
                <w:sz w:val="19"/>
              </w:rPr>
              <w:t>ACTION: Tap 'Terminal' tab to display live candlestick chart and Level 2 order book</w:t>
              <w:br/>
            </w:r>
            <w:r>
              <w:rPr>
                <w:rFonts w:ascii="Calibri" w:hAnsi="Calibri"/>
                <w:i/>
                <w:color w:val="334155"/>
                <w:sz w:val="21"/>
              </w:rPr>
              <w:t>"Next, in the Terminal Tab, we host our high-frequency Stitch trading terminal inside an AndroidView(WebView). We built a custom bidirectional @JavascriptInterface AndroidBridge, allowing chart interactions and web events to directly trigger native Kotlin methods in our ViewModel without rewriting complex WebGL charting engines in Canvas."</w:t>
            </w:r>
          </w:p>
        </w:tc>
      </w:tr>
    </w:tbl>
    <w:p>
      <w:pPr>
        <w:spacing w:after="120"/>
      </w:pPr>
    </w:p>
    <w:p>
      <w:pPr>
        <w:pStyle w:val="Heading2"/>
        <w:spacing w:before="240" w:after="80"/>
      </w:pPr>
      <w:r>
        <w:rPr>
          <w:rFonts w:ascii="Arial" w:hAnsi="Arial"/>
          <w:b/>
          <w:color w:val="0E7490"/>
          <w:sz w:val="26"/>
        </w:rPr>
        <w:t>Cue Card 4: Risk Governance &amp; Emergency Kill Switch</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180" w:type="dxa"/>
              <w:right w:w="180" w:type="dxa"/>
            </w:tcMar>
          </w:tcPr>
          <w:p>
            <w:pPr>
              <w:spacing w:line="276" w:lineRule="auto" w:after="80"/>
            </w:pPr>
            <w:r>
              <w:rPr>
                <w:rFonts w:ascii="Arial" w:hAnsi="Arial"/>
                <w:b/>
                <w:color w:val="1E3A8A"/>
                <w:sz w:val="22"/>
              </w:rPr>
              <w:t>[JIVITESH]</w:t>
              <w:br/>
            </w:r>
            <w:r>
              <w:rPr>
                <w:rFonts w:ascii="Calibri" w:hAnsi="Calibri"/>
                <w:i/>
                <w:color w:val="B45309"/>
                <w:sz w:val="19"/>
              </w:rPr>
              <w:t>ACTION: Tap 'Risk' tab -&gt; Tap 'EMERGENCY KILL SWITCH' -&gt; Confirm modal dialog</w:t>
              <w:br/>
            </w:r>
            <w:r>
              <w:rPr>
                <w:rFonts w:ascii="Calibri" w:hAnsi="Calibri"/>
                <w:i/>
                <w:color w:val="334155"/>
                <w:sz w:val="21"/>
              </w:rPr>
              <w:t>"Now for our most critical feature: Risk Governance. Here, the trader can adjust their hard daily loss cap using a native slider, currently set to $150.00. But if market conditions become erratic, the trader has ultimate authority through the Emergency Kill Switch. Notice the defensive UX: Compose renders a modal confirmation dialog to prevent pocket triggers. I tap 'LIQUIDATE &amp; HALT'..."</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180" w:type="dxa"/>
              <w:right w:w="180" w:type="dxa"/>
            </w:tcMar>
          </w:tcPr>
          <w:p>
            <w:pPr>
              <w:spacing w:line="276" w:lineRule="auto" w:after="80"/>
            </w:pPr>
            <w:r>
              <w:rPr>
                <w:rFonts w:ascii="Arial" w:hAnsi="Arial"/>
                <w:b/>
                <w:color w:val="1E3A8A"/>
                <w:sz w:val="22"/>
              </w:rPr>
              <w:t>[GATHA]</w:t>
              <w:br/>
            </w:r>
            <w:r>
              <w:rPr>
                <w:rFonts w:ascii="Calibri" w:hAnsi="Calibri"/>
                <w:i/>
                <w:color w:val="334155"/>
                <w:sz w:val="21"/>
              </w:rPr>
              <w:t>"On the backend, our server receives the kill switch signal, halts the execution loop, liquidates active paper positions, and blocks all incoming orders at the broker gate in under 50 milliseconds."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180" w:type="dxa"/>
              <w:right w:w="180" w:type="dxa"/>
            </w:tcMar>
          </w:tcPr>
          <w:p>
            <w:pPr>
              <w:spacing w:line="276" w:lineRule="auto" w:after="80"/>
            </w:pPr>
            <w:r>
              <w:rPr>
                <w:rFonts w:ascii="Arial" w:hAnsi="Arial"/>
                <w:b/>
                <w:color w:val="1E3A8A"/>
                <w:sz w:val="22"/>
              </w:rPr>
              <w:t>[JIVITESH]</w:t>
              <w:br/>
            </w:r>
            <w:r>
              <w:rPr>
                <w:rFonts w:ascii="Calibri" w:hAnsi="Calibri"/>
                <w:i/>
                <w:color w:val="B45309"/>
                <w:sz w:val="19"/>
              </w:rPr>
              <w:t>ACTION: Show red 'KILL SWITCH ENGAGED' status badge on phone screen</w:t>
              <w:br/>
            </w:r>
            <w:r>
              <w:rPr>
                <w:rFonts w:ascii="Calibri" w:hAnsi="Calibri"/>
                <w:i/>
                <w:color w:val="334155"/>
                <w:sz w:val="21"/>
              </w:rPr>
              <w:t>"And on the Android app, the status badge turns bright red: KILL SWITCH ENGAGED, disabling trading controls until an administrator explicitly resets the circuit breaker. This guarantees capital preservation."</w:t>
            </w:r>
          </w:p>
        </w:tc>
      </w:tr>
    </w:tbl>
    <w:p>
      <w:pPr>
        <w:spacing w:after="120"/>
      </w:pPr>
    </w:p>
    <w:p>
      <w:pPr>
        <w:pStyle w:val="Heading1"/>
        <w:spacing w:before="320" w:after="120"/>
      </w:pPr>
      <w:r>
        <w:rPr>
          <w:rFonts w:ascii="Arial" w:hAnsi="Arial"/>
          <w:b/>
          <w:color w:val="1E3A8A"/>
          <w:sz w:val="32"/>
        </w:rPr>
        <w:t>7. Teacher Q&amp;A Defense Cheat Sheet</w:t>
      </w:r>
    </w:p>
    <w:p>
      <w:pPr>
        <w:pStyle w:val="Heading2"/>
        <w:spacing w:before="240" w:after="80"/>
      </w:pPr>
      <w:r>
        <w:rPr>
          <w:rFonts w:ascii="Arial" w:hAnsi="Arial"/>
          <w:b/>
          <w:color w:val="0E7490"/>
          <w:sz w:val="26"/>
        </w:rPr>
        <w:t>Q: Why did you choose Jetpack Compose over traditional XML layouts?</w:t>
      </w:r>
    </w:p>
    <w:p>
      <w:pPr>
        <w:spacing w:line="276" w:lineRule="auto" w:after="120"/>
      </w:pPr>
      <w:r>
        <w:rPr>
          <w:rFonts w:ascii="Arial" w:hAnsi="Arial"/>
          <w:b/>
          <w:color w:val="1E3A8A"/>
        </w:rPr>
        <w:t xml:space="preserve">[Jivitesh]: </w:t>
      </w:r>
      <w:r>
        <w:rPr>
          <w:rFonts w:ascii="Calibri" w:hAnsi="Calibri"/>
          <w:i/>
          <w:color w:val="334155"/>
          <w:sz w:val="21"/>
        </w:rPr>
        <w:t>"Compose is Google's modern declarative UI toolkit. In XML, updating views requires error-prone findViewById and manual state synchronization. In TradePulse AI, market prices update every two seconds. Jetpack Compose handles this effortlessly through intelligent recomposition: it only redraws the specific Text composable for the price, maintaining a fluid 60fps frame rate with zero memory leaks."</w:t>
      </w:r>
    </w:p>
    <w:p>
      <w:pPr>
        <w:pStyle w:val="Heading2"/>
        <w:spacing w:before="240" w:after="80"/>
      </w:pPr>
      <w:r>
        <w:rPr>
          <w:rFonts w:ascii="Arial" w:hAnsi="Arial"/>
          <w:b/>
          <w:color w:val="0E7490"/>
          <w:sz w:val="26"/>
        </w:rPr>
        <w:t>Q: Why use a WebKit WebView for the terminal instead of drawing charts natively in Compose?</w:t>
      </w:r>
    </w:p>
    <w:p>
      <w:pPr>
        <w:spacing w:line="276" w:lineRule="auto" w:after="120"/>
      </w:pPr>
      <w:r>
        <w:rPr>
          <w:rFonts w:ascii="Arial" w:hAnsi="Arial"/>
          <w:b/>
          <w:color w:val="1E3A8A"/>
        </w:rPr>
        <w:t xml:space="preserve">[Jivitesh]: </w:t>
      </w:r>
      <w:r>
        <w:rPr>
          <w:rFonts w:ascii="Calibri" w:hAnsi="Calibri"/>
          <w:i/>
          <w:color w:val="334155"/>
          <w:sz w:val="21"/>
        </w:rPr>
        <w:t>"High-frequency financial candlestick charts and Level 2 order books require specialized WebGL rendering pipelines, crosshairs, and multi-timeframe overlays. We adopted the industry-standard Hybrid Architecture used by Robinhood and TradingView: hosting the web terminal in an AndroidView and building a two-way @JavascriptInterface AndroidBridge so web events execute native Android Kotlin logic directly."</w:t>
      </w:r>
    </w:p>
    <w:p>
      <w:pPr>
        <w:pStyle w:val="Heading2"/>
        <w:spacing w:before="240" w:after="80"/>
      </w:pPr>
      <w:r>
        <w:rPr>
          <w:rFonts w:ascii="Arial" w:hAnsi="Arial"/>
          <w:b/>
          <w:color w:val="0E7490"/>
          <w:sz w:val="26"/>
        </w:rPr>
        <w:t>Q: How does the Confluence Matrix guarantee that trades are reliable?</w:t>
      </w:r>
    </w:p>
    <w:p>
      <w:pPr>
        <w:spacing w:line="276" w:lineRule="auto" w:after="120"/>
      </w:pPr>
      <w:r>
        <w:rPr>
          <w:rFonts w:ascii="Arial" w:hAnsi="Arial"/>
          <w:b/>
          <w:color w:val="1E3A8A"/>
        </w:rPr>
        <w:t xml:space="preserve">[Gatha]: </w:t>
      </w:r>
      <w:r>
        <w:rPr>
          <w:rFonts w:ascii="Calibri" w:hAnsi="Calibri"/>
          <w:i/>
          <w:color w:val="334155"/>
          <w:sz w:val="21"/>
        </w:rPr>
        <w:t>"The engine enforces Multi-Factor Triangulation: 40 points for Technicals (EMA, RSI, VWAP), 25 points for Institutional Volume Surge (&gt;1.3x), and 35 points for FinBERT Macro News Sentiment. Because each category has capped point allocations, a trade CANNOT reach the 80% threshold unless both technical momentum and fundamental news align. If there is a divergence, the score stays below 80% and the bot defaults to HOLD."</w:t>
      </w:r>
    </w:p>
    <w:p>
      <w:pPr>
        <w:pStyle w:val="Heading2"/>
        <w:spacing w:before="240" w:after="80"/>
      </w:pPr>
      <w:r>
        <w:rPr>
          <w:rFonts w:ascii="Arial" w:hAnsi="Arial"/>
          <w:b/>
          <w:color w:val="0E7490"/>
          <w:sz w:val="26"/>
        </w:rPr>
        <w:t>Q: What happens if the Android device loses network connection while a trade is open?</w:t>
      </w:r>
    </w:p>
    <w:p>
      <w:pPr>
        <w:spacing w:line="276" w:lineRule="auto" w:after="120"/>
      </w:pPr>
      <w:r>
        <w:rPr>
          <w:rFonts w:ascii="Arial" w:hAnsi="Arial"/>
          <w:b/>
          <w:color w:val="1E3A8A"/>
        </w:rPr>
        <w:t xml:space="preserve">[Both]: </w:t>
      </w:r>
      <w:r>
        <w:rPr>
          <w:rFonts w:ascii="Calibri" w:hAnsi="Calibri"/>
          <w:i/>
          <w:color w:val="334155"/>
          <w:sz w:val="21"/>
        </w:rPr>
        <w:t>"The trading bot lives autonomously on the backend server. The Android app is a command-and-control client. If the phone goes offline, the server's Circuit Breaker, Stop-Loss, and Take-Profit orders remain active on the broker level. Meanwhile, the Android app detects the lost socket connection and displays an offline warning badge."</w:t>
      </w:r>
    </w:p>
    <w:p>
      <w:pPr>
        <w:pStyle w:val="Heading2"/>
        <w:spacing w:before="240" w:after="80"/>
      </w:pPr>
      <w:r>
        <w:rPr>
          <w:rFonts w:ascii="Arial" w:hAnsi="Arial"/>
          <w:b/>
          <w:color w:val="0E7490"/>
          <w:sz w:val="26"/>
        </w:rPr>
        <w:t>Q: How are Stop-Loss and Take-Profit price levels calculated?</w:t>
      </w:r>
    </w:p>
    <w:p>
      <w:pPr>
        <w:spacing w:line="276" w:lineRule="auto" w:after="120"/>
      </w:pPr>
      <w:r>
        <w:rPr>
          <w:rFonts w:ascii="Arial" w:hAnsi="Arial"/>
          <w:b/>
          <w:color w:val="1E3A8A"/>
        </w:rPr>
        <w:t xml:space="preserve">[Gatha]: </w:t>
      </w:r>
      <w:r>
        <w:rPr>
          <w:rFonts w:ascii="Calibri" w:hAnsi="Calibri"/>
          <w:i/>
          <w:color w:val="334155"/>
          <w:sz w:val="21"/>
        </w:rPr>
        <w:t>"Instead of arbitrary fixed pips, we use Average True Range (ATR 14). Stop-Loss is set to max(1.5 * ATR, 15 pips), and Take-Profit is set to 2.0 * Stop-Loss distance. This mathematically enforces an asymmetrical 1:2 minimum Risk-to-Reward ratio on every trade."</w:t>
      </w:r>
    </w:p>
    <w:p>
      <w:pPr>
        <w:pStyle w:val="Heading2"/>
        <w:spacing w:before="240" w:after="80"/>
      </w:pPr>
      <w:r>
        <w:rPr>
          <w:rFonts w:ascii="Arial" w:hAnsi="Arial"/>
          <w:b/>
          <w:color w:val="0E7490"/>
          <w:sz w:val="26"/>
        </w:rPr>
        <w:t>Q: How is Firebase integrated if the backend is written in Python?</w:t>
      </w:r>
    </w:p>
    <w:p>
      <w:pPr>
        <w:spacing w:line="276" w:lineRule="auto" w:after="120"/>
      </w:pPr>
      <w:r>
        <w:rPr>
          <w:rFonts w:ascii="Arial" w:hAnsi="Arial"/>
          <w:b/>
          <w:color w:val="1E3A8A"/>
        </w:rPr>
        <w:t xml:space="preserve">[Jivitesh]: </w:t>
      </w:r>
      <w:r>
        <w:rPr>
          <w:rFonts w:ascii="Calibri" w:hAnsi="Calibri"/>
          <w:i/>
          <w:color w:val="334155"/>
          <w:sz w:val="21"/>
        </w:rPr>
        <w:t>"Firebase handles client-side authentication (FirebaseAuthManager.kt), cloud persistence of user risk settings (FirestoreTradeSync.kt), and push notifications (TradePulseFirebaseMessagingService.kt). The Python backend serves market data and order routing via WebSockets and REST, creating a clean decoupling between cloud identity and low-latency algorithmic execution."</w:t>
      </w:r>
    </w:p>
    <w:p>
      <w:pPr>
        <w:pStyle w:val="Heading1"/>
        <w:spacing w:before="320" w:after="120"/>
      </w:pPr>
      <w:r>
        <w:rPr>
          <w:rFonts w:ascii="Arial" w:hAnsi="Arial"/>
          <w:b/>
          <w:color w:val="1E3A8A"/>
          <w:sz w:val="32"/>
        </w:rPr>
        <w:t>8. Conclusion &amp; Sign-Off</w:t>
      </w:r>
    </w:p>
    <w:p>
      <w:pPr>
        <w:spacing w:line="276" w:lineRule="auto" w:after="100"/>
      </w:pPr>
      <w:r>
        <w:rPr>
          <w:rFonts w:ascii="Calibri" w:hAnsi="Calibri"/>
          <w:i w:val="0"/>
          <w:color w:val="334155"/>
          <w:sz w:val="22"/>
        </w:rPr>
        <w:t>TradePulse AI represents an end-to-end institutional engineering feat: combining cutting-edge native Android development (Kotlin, Jetpack Compose, Coroutines, StateFlow, WebKit Bridge, Firebase) with high-performance quantitative Python microservices (FastAPI, FinBERT NLP, Confluence Matrix, ATR bracket orders, Circuit Breakers). The system successfully safeguards capital while giving the modern trader low-latency algorithmic control directly from their pocket.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