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rFonts w:ascii="Arial" w:cs="Arial" w:eastAsia="Arial" w:hAnsi="Arial"/>
          <w:b/>
          <w:bCs/>
          <w:color w:val="F2A33A"/>
          <w:sz w:val="24"/>
          <w:szCs w:val="24"/>
        </w:rPr>
        <w:t xml:space="preserve">PROJETO PICK-TO-LIGHT</w:t>
      </w:r>
    </w:p>
    <w:p>
      <w:pPr>
        <w:spacing w:after="120" w:before="120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Documento de Arquitetura</w:t>
      </w:r>
    </w:p>
    <w:p>
      <w:pPr>
        <w:spacing w:after="600"/>
      </w:pPr>
      <w:r>
        <w:rPr>
          <w:rFonts w:ascii="Arial" w:cs="Arial" w:eastAsia="Arial" w:hAnsi="Arial"/>
          <w:color w:val="5B6675"/>
          <w:sz w:val="28"/>
          <w:szCs w:val="28"/>
        </w:rPr>
        <w:t xml:space="preserve">Separação guiada por luz no flow rack — Medicamento e Perfumaria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Coletor de dados + concentrador + displays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 — Identificação por RFID + concentrador + displays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Abrangência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 estações (20 Medicamento, ruas 03-22; 20 Perfumaria, ruas 26-45) — 7.981 endereços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proposto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05 (Medicamento, comum) e Estação 27 (Perfumaria, comum)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Orcamento_PTL.xlsx · Apresentacao_PTL.pptx · Simulador 3D (repositório picking_to_light)</w:t>
            </w:r>
          </w:p>
        </w:tc>
      </w:tr>
      <w:tr>
        <w:tc>
          <w:tcPr>
            <w:tcW w:type="dxa" w:w="24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Versão</w:t>
            </w:r>
          </w:p>
        </w:tc>
        <w:tc>
          <w:tcPr>
            <w:tcW w:type="dxa" w:w="72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1.0 — 23/10/2026 — rascunho para revisão (TI, arquitetura e diretoria)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Para atualizar o sumário no Word: clique com o botão direito sobre ele e escolha "Atualizar campo".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1. Objetivo e escopo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projeto substitui a busca visual do endereço pelo operador por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separação guiada por luz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(pick-to-light): ao ler a etiqueta da caixa, os displays dos endereços com itens daquela caixa acendem com 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quantidade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pegar; o operador pega, confirma no botão e o display apaga. O objetivo é reduzir o tempo por caixa e os erros de separação na linha, que hoje movimenta cerca 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3.000 volumes e 250 a 270 mil produtos por dia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1.1 Dentro do escopo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Duas arquiteturas de identificação da caixa: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 — coletor de dados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(MovFast Android, já existente)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B — RFID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(tag fixa na caixa retornável).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Infraestrutura de displays comum às duas: concentrador por estação, displays de quantidade no alto giro, displays de endereço + quantidade nos andares 4-5 do alto giro e nas zonas de baixo giro.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Serviço PTL (servidor) integrado ao Sybase ASE e à API do sistema BHT, com painel de monitoramento para gestão e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caminhos de produção: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interna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(equipe própria) 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terceiros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(placas montadas por fábrica ou sistema comercial importado).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Orçamento do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piloto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(estações 05 e 27) e da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operação completa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(40 estações), em 12 V e 5 V.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Simulador 3D de uma estação completa (frente e fundo) para demonstração.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1.2 Fora do escopo (nesta fase)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Controle da esteira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continua com o sistema BHT, que já lê a etiqueta da caixa e movimenta a esteira.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Tratamento de falta no display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: a falta de produto continua sendo identificada na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conferência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operação que já existe após a separação.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Reposição/reabastecimento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guiado pelos displays: sugerido como melhoria futura (o hardware já comporta).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Reaproveitamento da interface MFC de terceiros (192.168.254.4:8080): não será usada; as informações da caixa virão por API.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2. Situação atual e premissas da operação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 levantada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WMS legado próprio em PowerBuilder 12 com banco Sybase ASE 16. Sistema BHT (terceiro) controla a esteira e lê a etiqueta da caixa.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MovFast com Android na versão mais recente, conectados por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operador por estação; uma caixa por vez em cada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Volume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3.000 volumes/dia e 250.000 a 270.000 produtos/dia. Itens por caixa variam bastante (Perfumaria tem menos itens por caixa) — número médio a confirmar.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Caixas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Retornáveis (permite tag RFID fixa na Arquitetura B).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 ligados por cabo; apenas os coletores usam Wi-Fi.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Energia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Preferência por 12 V para displays e concentrador; 5 V avaliado em paralelo (seção 9.4).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Ambiente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 e calor; sem limpeza com água. Gabinete com ventilação e filtro.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Instalação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É possível instalar canaletas nas estações. Fotos e medidas das prateleiras serão enviadas para refinar o layout.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anterior</w:t>
            </w:r>
          </w:p>
        </w:tc>
        <w:tc>
          <w:tcPr>
            <w:tcW w:type="dxa" w:w="771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Sistema SmartPicking com fios quádruplos contínuos na canaleta, atrás das plaquinhas: muita manutenção por falta de espaço e encaixe difícil. Requisito: reduzir ao máximo a manutenção.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3. Levantamento físico (tabela wms_endereco)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tabela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wms_endereco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(esteiras 1 e 2, exportada em 23/10/2026) tem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7.981 endereços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40 ruas — cada rua é uma estação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A rua 90 (Marketing/Almoxarifado, 2 endereços) foi desconsiderada. Formato do endereço: bairro (1) + rua (2) + prédio (3) + andar (1) + apartamento (1), por exemplo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0050230A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= rua 05, prédio 023, andar 0.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3.1 Estrutura de uma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2"/>
        <w:gridCol w:w="1623"/>
        <w:gridCol w:w="1725"/>
        <w:gridCol w:w="4058"/>
      </w:tblGrid>
      <w:tr>
        <w:trPr>
          <w:tblHeader/>
        </w:trP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Área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Prédios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Andares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proposto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— alto giro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display de quantidade (Módulo Q) por endereço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Frente — alto giro (alto)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001 a 010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e 5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blocos por estação (esquerdo: prédios 1-5; direito: 6-10), cada um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Posições tipo "N"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015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3 (esquinas de Medicamento: até 7)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Entram na zona 1 do baixo giro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Fundo — baixo giro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020-043 (Med.) / 022-045 (Perf.)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de 4 prédios, cada uma com 1 display de endereço + quantidade</w:t>
            </w:r>
          </w:p>
        </w:tc>
      </w:tr>
      <w:tr>
        <w:tc>
          <w:tcPr>
            <w:tcW w:type="dxa" w:w="22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Esquinas</w:t>
            </w:r>
          </w:p>
        </w:tc>
        <w:tc>
          <w:tcPr>
            <w:tcW w:type="dxa" w:w="16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060-063 (Med.) / 060-071 (Perf.)</w:t>
            </w:r>
          </w:p>
        </w:tc>
        <w:tc>
          <w:tcPr>
            <w:tcW w:type="dxa" w:w="172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a 7</w:t>
            </w:r>
          </w:p>
        </w:tc>
        <w:tc>
          <w:tcPr>
            <w:tcW w:type="dxa" w:w="405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Zonas adicionais de baixo giro (+1 em Medicamento, +3 em Perfumaria)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campo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nr_ordem_separacao_flow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indica a ordem de percurso das seções. Nas estações 10 e 16 a ordem é invertida (estações espelhadas) — a rota de cada zona respeita esse campo, depois prédio e andar.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86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1 — Estação 05 com os 209 endereços reais: frente (alto giro) e fundo (baixo giro) com as 6 zonas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3.2 Totais por tipo de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6"/>
        <w:gridCol w:w="2583"/>
        <w:gridCol w:w="1192"/>
        <w:gridCol w:w="1192"/>
        <w:gridCol w:w="1192"/>
        <w:gridCol w:w="1293"/>
      </w:tblGrid>
      <w:tr>
        <w:trPr>
          <w:tblHeader/>
        </w:trP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Estações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0-3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Alto giro 4-5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Baixo giro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Zonas baixo giro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04-08, 11-14, 17-21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156-160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09, 10, 15, 16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20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188-192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03 / 22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 / 10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82 / 4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/ 1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comum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27-31, 34-37, 40-44 (14)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esquina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32, 33, 38, 39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 a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227-230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Perfumaria ponta</w:t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26 / 45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13 / 15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128 / 131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dxa" w:w="21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TOTAL (40 estações)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258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612</w:t>
            </w:r>
          </w:p>
        </w:tc>
        <w:tc>
          <w:tcPr>
            <w:tcW w:type="dxa" w:w="119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6.089</w:t>
            </w:r>
          </w:p>
        </w:tc>
        <w:tc>
          <w:tcPr>
            <w:tcW w:type="dxa" w:w="12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248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Divergências com os números informados (para conferência):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Perfumaria esquina tem 227-230 endereços de baixo giro na tabela (informado: 203); a estação 26 tem 48 endereços de alto giro (informado: 49); Medicamento tem 20 estações na tabela (informado: 21). A planilha de orçamento usa a tabela, mas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todos os números são editáveis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na aba Estações.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3.3 Zoneamento do baixo giro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Regra inicial: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 zona a cada 4 prédios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do fundo, com todas as zonas que têm itens trabalhando ao mesmo tempo. Cada zona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um item por vez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na ordem da rota; o botão confirma e o display passa para o próximo item da zona. Com 4 prédios × 8 andares, cada zona tem 20 a 32 endereços — o display mostra prédio e andar (ex.: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P031 A2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), suficiente para localizar a posição em poucos segundos.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Opcional de baixo custo: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guia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no topo de cada prédio do fundo, que acende a coluna do item atual da zona (≈ R$ 1.000 para toda a operação).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tamanho da zona é parâmetro do sistema (3, 4 ou 6 prédios) e pode ser ajustado no piloto conforme a produtividade medida.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4. Requisitos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Abrir a caixa com a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leitura da etiqueta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(gatilho do coletor ou leitura RFID), sem toque na tela.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Acender, na estação, todos os endereços de alto giro com itens da caixa, com a quantidade.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Nos blocos 4-5 e nas zonas de baixo giro, mostrar endereço e quantidade de um item por vez, na ordem da rota.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Confirmar cada retirada no botão do display; apagar o display quando não houver mais item.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Mostrar o progresso da caixa no coletor (A) ou no painel da estação (B).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Fechar a caixa com </w:t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nova leitura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da etiqueta; com itens pendentes, alertar e exigir confirmação por nova leitura.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Registrar no Sybase a sessão da caixa e cada confirmação (estação, endereço, quantidade, horário, operador).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RF08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Informar ao sistema BHT a conclusão da caixa na estação (a validar com o fornecedor).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RF09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Painel de monitoramento: status de cada estação e módulo, caixas/hora, tempo médio por caixa, alarmes.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RF10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Cadastro do mapa endereço → módulo/zona, editável pela TI sem alterar firmware.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8433"/>
      </w:tblGrid>
      <w:tr>
        <w:trPr>
          <w:tblHeader/>
        </w:trP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 não funcional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RNF01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Tempo entre a leitura e o acendimento &lt; 1 segundo (rede cabeada até o concentrador).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RNF02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um módulo com defeito em &lt; 5 minutos, sem ferramenta especial e sem abrir a canaleta.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RNF03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em ambiente com poeira e calor: gabinete com filtro e ventilação; componentes de 0 a 50 °C.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RNF04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 a rede cair, o concentrador mantém a caixa aberta e guarda as confirmações até reconectar.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RNF05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Atualização remota de firmware (OTA) dos concentradores e configuração centralizada.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RNF06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Rede PTL isolada em VLAN; autenticação no broker MQTT e controle de acesso por estação.</w:t>
            </w:r>
          </w:p>
        </w:tc>
      </w:tr>
      <w:tr>
        <w:tc>
          <w:tcPr>
            <w:tcW w:type="dxa" w:w="120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RNF07</w:t>
            </w:r>
          </w:p>
        </w:tc>
        <w:tc>
          <w:tcPr>
            <w:tcW w:type="dxa" w:w="84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 de 10% de módulos e concentradores.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5. Arquitetura A — Coletor + concentrador +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2 — Visão geral da Arquitetura 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5.1 Componentes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131"/>
        <w:gridCol w:w="3579"/>
      </w:tblGrid>
      <w:tr>
        <w:trPr>
          <w:tblHeader/>
        </w:trP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Responsabilidade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Tecnologia proposta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PTL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Abre/fecha caixas, consulta itens, divide por estação/área/zona, ordena pela rota, envia comandos, recebe confirmações, grava log, alimenta o painel.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Serviço em VM (Linux ou Windows) com API REST; linguagem a definir pela TI (Java, .NET ou Node). Driver jConnect/ODBC para Sybase.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Broker MQTT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Canal de mensagens entre o serviço e os 40 concentradores (comando e eventos).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Eclipse Mosquitto na mesma VM, com usuário e ACL por estação.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Banco Sybase ASE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Tabelas PTL (estação, mapa de módulos, zonas, sessões, eventos) e views de leitura dos itens da caixa.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Sybase ASE 16 existente.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Integração BHT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Consulta das informações da caixa pela API do fornecedor; aviso de conclusão (a validar).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API do sistema BHT.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Coletor (A1 ou A2)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Leitura da etiqueta com o gatilho (abre e fecha) e exibição do progresso.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A1: app Android próprio. A2: tela do WMS PowerBuilder no coletor.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Concentrador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Recebe a caixa, comanda os 2 barramentos, devolve as confirmações; mantém o estado em queda de rede.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Ethernet W5500, 2 transceptores RS-485, fonte 12 V Mean Well, gabinete IP54 ventilado.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Nó de coluna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Liga os Módulos Q de um prédio do alto giro ao barramento.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RP2040 + RS-485 + regulador 12→5 V; RJ45 de entrada/saída e por módulo.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Quantidade (3 dígitos) + botão com LED, um por endereço de alto giro (andares 0-3).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Display 7 segmentos 0,56" + botão 16 mm com LED.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 E+Q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Endereço (8 dígitos) + quantidade (3 dígitos) + botão; blocos 4-5 e zonas de baixo giro.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MAX7219 8 dígitos + display 3 dígitos + RP2040 + RS-485.</w:t>
            </w:r>
          </w:p>
        </w:tc>
      </w:tr>
      <w:tr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Painel de monitoramento</w:t>
            </w:r>
          </w:p>
        </w:tc>
        <w:tc>
          <w:tcPr>
            <w:tcW w:type="dxa" w:w="41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Visão em tempo real para gestão e TI.</w:t>
            </w:r>
          </w:p>
        </w:tc>
        <w:tc>
          <w:tcPr>
            <w:tcW w:type="dxa" w:w="357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Página web servida pelo Serviço PTL.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5.2 Duas alternativas para o coletor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6"/>
        <w:gridCol w:w="3731"/>
        <w:gridCol w:w="3731"/>
      </w:tblGrid>
      <w:tr>
        <w:trPr>
          <w:tblHeader/>
        </w:trP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A1 — App Android próprio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A2 — Tela do WMS no coletor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Como funciona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App leve no MovFast; lê com o gatilho e chama a API do Serviço PTL.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PowerBuilder acessada no coletor; grava a leitura em tabela que o Serviço PTL consome.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Experiência do operador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Tela dedicada, letras grandes, sem toque; feedback imediato (som/vibração).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Depende do acesso atual ao WMS no coletor; mais lenta para responder.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Esforço de desenvolvimento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160 h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80 h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Dependências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Distribuição do app (MDM ou instalação manual).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do WMS no coletor; polling do banco aumenta latência.</w:t>
            </w:r>
          </w:p>
        </w:tc>
      </w:tr>
      <w:tr>
        <w:tc>
          <w:tcPr>
            <w:tcW w:type="dxa" w:w="217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Recomendada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 para a operação</w:t>
            </w:r>
          </w:p>
        </w:tc>
        <w:tc>
          <w:tcPr>
            <w:tcW w:type="dxa" w:w="373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Alternativa rápida para o piloto, se o app atrasar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5.3 Fluxo de operação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71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3 — Sequência de mensagens de uma caixa na estação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caixa chega à estação pela esteira (controle do sistema BHT).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aponta o coletor para a etiqueta e aperta o gatilho: a leitura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abre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 caixa na estação.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Serviço PTL busca os itens da caixa (Sybase/API), filtra os endereços daquela estação, separa em alto giro, blocos 4-5 e zonas, e ordena pela rota.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concentrador acende todos os displays de alto giro com a quantidade e o primeiro item de cada bloco/zona.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O operador pega a quantidade e aperta o botão; o display apaga (alto giro) ou passa ao próximo item (bloco/zona). O coletor mostra o progresso.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Ao apagar o último display, o coletor mostra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Estação concluída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O operador lê a etiqueta de novo: a caixa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fecha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o Serviço PTL grava a sessão e (se validado) avisa o BHT, e a caixa segue.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6. Arquitetura B — Identificação por RFID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 Arquitetura B mantém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toda a infraestrutura de displays, concentradores e Serviço PTL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da Arquitetura A e troca apenas a forma de identificar a caixa: cada caixa retornável recebe uma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tag NFC (13,56 MHz) fixa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e a leitura acontece sem o coletor.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3051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4 — Visão geral da Arquitetura B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6.1 Opções de leitura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3"/>
        <w:gridCol w:w="3386"/>
        <w:gridCol w:w="2344"/>
        <w:gridCol w:w="2345"/>
      </w:tblGrid>
      <w:tr>
        <w:trPr>
          <w:tblHeader/>
        </w:trP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Como funciona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B1 — Pulseira NFC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no pulso (ESP32-C3 + PN532 + bateria). O operador encosta o pulso na tag da caixa para abrir e para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Mãos livres; leitura em &lt; 1 s; baixo custo por unidade (≈ R$ 130).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Pode atrapalhar o operador; bateria e carga diária; higiene/conforto.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B2 — Leitor fixo na estação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 NFC sob a posição onde a caixa para, ligado ao concentrador. Painel LCD mostra caixa e itens restantes; fechar com nova leitura ou botão FECHAR.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Nada no corpo do operador; sem bateria; abre automaticamente.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posição de parada definida para a caixa; instalação mecânica na esteira.</w:t>
            </w:r>
          </w:p>
        </w:tc>
      </w:tr>
      <w:tr>
        <w:tc>
          <w:tcPr>
            <w:tcW w:type="dxa" w:w="156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B3 — Produtos de mercado</w:t>
            </w:r>
          </w:p>
        </w:tc>
        <w:tc>
          <w:tcPr>
            <w:tcW w:type="dxa" w:w="338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Leitores de pulso comerciais (em geral UHF, ex.: FEIG HyWEAR ≈ US$ 997) ou leitores HF industriais.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Robustez e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muito maior; UHF lê de longe (risco de ler a caixa vizinha) e exige tags UHF.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2A33A" w:sz="4"/>
              <w:left w:val="single" w:color="F2A33A" w:sz="24"/>
              <w:bottom w:val="single" w:color="F2A33A" w:sz="4"/>
              <w:right w:val="single" w:color="F2A33A" w:sz="4"/>
            </w:tcBorders>
            <w:shd w:fill="FFF6E8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Recomendação para a Arquitetura B: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opção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B2 (leitor fixo)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porque atende à preocupação de que a pulseira atrapalhe o operador e elimina bateria. B1 fica como alternativa para estações onde a caixa não tenha posição fixa.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6.2 Tag na caixa retornável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Tag NFC NTAG213 adesiva (≈ R$ 2,37/un em lote) aplicada em local protegido da caixa, com cobertura/suporte contra atrito.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Cadastro inicial: associar o UID da tag ao número da caixa (≈ 30 s por caixa) em tabela do Sybase.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Frota de caixas estimada em 5.000 (≈ 1,7 × o volume diário) —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com a operação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; o custo das tags escala com a frota.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Caixas danificadas: substituir a tag no processo de manutenção de caixas.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6.3 Comparativo A × 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3534"/>
        <w:gridCol w:w="3534"/>
      </w:tblGrid>
      <w:tr>
        <w:trPr>
          <w:tblHeader/>
        </w:trP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— Coletor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 — RFID (B2)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Equipamento de leitura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Coletores MovFast já existentes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Leitor fixo por estação + tag por caixa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Ação do operador para abrir/fechar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Apontar e apertar o gatilho (2×)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Colocar a caixa na posição (abre); nova leitura/botão (fecha)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hardware (40 estações)*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R$ 255 mil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R$ 278 mil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recorrente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Nenhum novo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Tags para caixas novas/danificadas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Riscos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Disponibilidade e bateria dos coletores; Wi-Fi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Posição de leitura da caixa; frota de tags</w:t>
            </w:r>
          </w:p>
        </w:tc>
      </w:tr>
      <w:tr>
        <w:tc>
          <w:tcPr>
            <w:tcW w:type="dxa" w:w="25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Menor (reaproveita coletores)</w:t>
            </w:r>
          </w:p>
        </w:tc>
        <w:tc>
          <w:tcPr>
            <w:tcW w:type="dxa" w:w="35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 (tags, cadastro, mecânica)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* Hardware com mão de obra interna; detalhes na seção 12 e na planilha Orcamento_PTL.xlsx.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7. Funcionamento e regras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7.1 Estados da caixa na estação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3118"/>
        <w:gridCol w:w="4252"/>
      </w:tblGrid>
      <w:tr>
        <w:trPr>
          <w:tblHeader/>
        </w:trP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Entrada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Saída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Aguardando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livre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1ª leitura da etiqueta/tag → Aberta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Aberta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enviados aos displays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Último display confirmado → Concluída</w:t>
            </w:r>
          </w:p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com pendências → Alerta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Todos os itens confirmados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2ª leitura → Fechada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(fechamento antecipado)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fechamento com itens pendentes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Nova leitura confirma → Fechada com pendência (registrada para a conferência)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Fechada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 gravada no Sybase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 volta a Aguardando</w:t>
            </w:r>
          </w:p>
        </w:tc>
      </w:tr>
      <w:tr>
        <w:tc>
          <w:tcPr>
            <w:tcW w:type="dxa" w:w="226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itens</w:t>
            </w:r>
          </w:p>
        </w:tc>
        <w:tc>
          <w:tcPr>
            <w:tcW w:type="dxa" w:w="311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sem endereços nesta estação</w:t>
            </w:r>
          </w:p>
        </w:tc>
        <w:tc>
          <w:tcPr>
            <w:tcW w:type="dxa" w:w="42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Coletor/painel avisa "nada nesta estação"; caixa segue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7.2 Regras de separação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Alto giro (andares 0-3):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todos os endereços da caixa acendem juntos, cada um com a sua quantidade.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Blocos 4-5 e zonas de baixo giro: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um item por vez por bloco/zona; todos os blocos e zonas com itens ficam ativos ao mesmo tempo.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Ordem da rota: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nr_ordem_separacao_flow, depois prédio e andar (respeitando estações espelhadas).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Mesmo endereço repetido na caixa: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as quantidades são somadas em um único acendimento.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Confirmação: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o botão confirma a quantidade pedida. A falta é apontada na conferência, como hoje.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7.3 Exceções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5"/>
        <w:gridCol w:w="6693"/>
      </w:tblGrid>
      <w:tr>
        <w:trPr>
          <w:tblHeader/>
        </w:trP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Comportamento do sistema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lida sem itens nesta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"nada nesta estação"; nenhum display acende; caixa pode seguir.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 não encontrada na API/banco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no coletor/painel; registro no log; operador segue o procedimento manual.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de outra caixa com uma aberta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Bloqueia e informa a caixa em andamento (1 caixa por estação).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Fechamento com itens pendentes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Alerta com a lista do que falta; nova leitura confirma; pendência registrada para a conferência.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Botão apertado sem item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Ignorado; registro de diagnóstico.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sem resposta (defeito)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 avisa o Serviço PTL; coletor mostra o endereço e a quantidade daquele item; alerta no painel para a manutenção.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rede do concentrador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Displays continuam; confirmações ficam em memória e são enviadas ao reconectar. Nova caixa só abre com rede.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do Serviço PTL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Coletor informa indisponibilidade; operação manual de contingência; alarme para a TI.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energia na estação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Ao voltar, o concentrador pede ao Serviço PTL o estado da caixa aberta e reacende o que falta.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Troca de operador no meio da caixa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caixa continua; o fechamento registra o operador que leu.</w:t>
            </w:r>
          </w:p>
        </w:tc>
      </w:tr>
      <w:tr>
        <w:tc>
          <w:tcPr>
            <w:tcW w:type="dxa" w:w="29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</w:t>
            </w:r>
          </w:p>
        </w:tc>
        <w:tc>
          <w:tcPr>
            <w:tcW w:type="dxa" w:w="669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Endpoint de cancelamento apaga a estação e registra o motivo.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8. Interfaces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8.1 Telas do coletor (A1)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765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5 — Telas do app PTL: espera, separação, conclusão e alerta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8.2 Displays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47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6 — Módulo Q, Módulo E+Q e gabinete do concentrador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Formato do endereço no display de 8 dígitos: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"P031 A2" (prédio 031, andar 2); a rua não aparece porque é a própria estação.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Displays de 0,56" (14 mm)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de altura de dígito para leitura a 2-3 m; cor vermelha (melhor contraste em 7 segmentos).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LED do botão: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aceso = item a pegar; piscando = item novo na zona; apagado = nada a fazer.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8.3 API REST do Serviço PTL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4"/>
        <w:gridCol w:w="6334"/>
      </w:tblGrid>
      <w:tr>
        <w:trPr>
          <w:tblHeader/>
        </w:trP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Método e rota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/v1/estacoes/{est}/leituras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Leitura do coletor/RFID {caixa, operador}. Abre ou fecha conforme o estado; responde estado e progresso.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/v1/estacoes/{est}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Estado da estação, caixa aberta, itens pendentes por área/zona.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/v1/caixas/{caixa}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Histórico da caixa nas estações.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POST /v1/estacoes/{est}/cancelar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Cancelamento pela supervisão {motivo}.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GET /v1/monitor/resumo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para o painel (caixas/h, tempo médio, módulos com falha).</w:t>
            </w:r>
          </w:p>
        </w:tc>
      </w:tr>
      <w:tr>
        <w:tc>
          <w:tcPr>
            <w:tcW w:type="dxa" w:w="330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PUT /v1/estacoes/{est}/mapa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Atualiza o mapa endereço → módulo/zona (uso da TI).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8.4 Mensagens MQTT (Serviço ↔ concentrador)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7435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Tópico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Mensagem (JSON)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SEPARAR {caixa, alto_giro:[{mod, qtd}], blocos:[{bloco, itens:[{end, qtd}]}], zonas:[{zona, itens:[…]}]}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ptl/est05/cmd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CANCELAR {caixa} · CONFIG {mapa} · PING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ACK {caixa, acesos} · BTN {caixa, end, qtd} · ZONA_FIM {zona} · CONCLUIDA {caixa}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ptl/est05/evt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FALHA_MODULO {mod} · HEARTBEAT {uptime, temperatura, versão}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ptl/est05/status</w:t>
            </w:r>
          </w:p>
        </w:tc>
        <w:tc>
          <w:tcPr>
            <w:tcW w:type="dxa" w:w="74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Mensagem retida: online/offline (last will), caixa aberta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8.5 Barramento RS-485 (concentrador ↔ nós e módulos)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Dois barramentos por estação (frente e fundo), 38.400 bps, protocolo mestre-escravo com endereço de 1 byte por dispositivo (dip switch ou gravado na instalação).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Comandos: MOSTRAR (endereço, quantidade, modo), APAGAR, PISCAR, LER_BOTOES, AUTO_TESTE. O concentrador consulta todos os dispositivos a cada 50 ms.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Terminação de 120 Ω nas pontas e polarização no concentrador; cabo Cat5e com par trançado para o sinal.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8.6 Tabelas no Sybase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Tabela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Conteúdo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ptl_estacao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rua, segmento, tipo, IP/ID do concentrador, ativo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ptl_dispositivo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estação, barramento, endereço RS-485, tipo (Q, E+Q, nó),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ptl_endereco_mapa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cd_endereco → dispositivo/posição (alto giro) ou bloco/zona (E+Q)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ptl_caixa_sessao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caixa, estação, operador, abertura, conclusão, fechamento, situação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ptl_caixa_item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sessão, cd_endereco, quantidade, confirmado em, dispositivo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ptl_evento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log de eventos e falhas (com retenção definida)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ptl_tag_caixa (B)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UID da tag → número da caixa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sz w:val="19"/>
          <w:szCs w:val="19"/>
        </w:rPr>
        <w:t xml:space="preserve">A origem dos itens da caixa (tabelas do pedido no WMS ou API do BHT) será definida com o DBA e o fornecedor do BHT; o Serviço PTL lê por views para não acoplar ao modelo do WMS.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8.7 Painel de monitoramento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Mapa das 40 estações: livre, separando, alerta, offline.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Indicadores: caixas/hora por estação e total, tempo médio por caixa, itens/hora, tempo de espera da caixa.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Saúde: módulos sem resposta, concentradores offline, temperatura do gabinete, versão de firmware.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Usuários: gestão da operação (indicadores) e TI (saúde e diagnóstico).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9. Hardware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9.1 Quantidades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2142"/>
        <w:gridCol w:w="1874"/>
        <w:gridCol w:w="2142"/>
      </w:tblGrid>
      <w:tr>
        <w:trPr>
          <w:tblHeader/>
        </w:trP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 comum (Med.)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Q (alto giro 0-3)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29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64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1.280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Nós de coluna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20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Módulos E+Q (blocos 4-5 + zonas)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+ 6 = 8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16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328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Concentradores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34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Reserva técnica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—</w:t>
            </w:r>
          </w:p>
        </w:tc>
        <w:tc>
          <w:tcPr>
            <w:tcW w:type="dxa" w:w="187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  <w:tc>
          <w:tcPr>
            <w:tcW w:type="dxa" w:w="214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+10%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9.2 Cabeamento — foco em manutenção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098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675"/>
          <w:sz w:val="18"/>
          <w:szCs w:val="18"/>
        </w:rPr>
        <w:t xml:space="preserve">Figura 7 — Topologia de cabeamento: barramento da frente com nós de coluna e do fundo com módulos em cadeia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Cabo Cat5e com RJ45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em todos os trechos: par 1 RS-485, par 2 +12 V, par 3 GND, par 4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Sem fio contínuo atrás das plaquinhas: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cada trecho é um cabo curto com conector; trocar um módulo = desconectar dois RJ45 e encaixar o reserva.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Canaleta/perfil fixado na prateleira apenas para conduzir e proteger os cabos; os módulos ficam presos por encaixe na frente da canaleta.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Etiquetas com o código do dispositivo em cada módulo e cabo; mapa de cada estação no Serviço PTL.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9.3 Concentrador e gabinete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Placa RP2040 + W5500 (Ethernet), 2 transceptores RS-485, regulador 12→5 V, auto-teste na partida e watchdog.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Fonte Mean Well LRS-150-12 (12 V, 12,5 A) — consumo estimado da estação ≈ 1,5 A em 12 V; a folga permite LEDs guia e expansão.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Gabinete IP54 com cooler 40 mm 12 V com termostato, entrada de ar com filtro lavável, trilho DIN e disjuntor de 2 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9.4 12 V × 5 V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Exemplo de cálculo: 10 m de Cat5e (24 AWG ≈ 0,084 Ω/m por condutor), usando um par para positivo e outro para negativo (0,042 Ω/m cada), com 2 A: resistência do laço ≈ 0,84 Ω →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queda de 1,7 V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. Em 5 V isso é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34%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(inviável sem várias injeções de energia); em 12 V são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14%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, absorvidos pelos reguladores locais, que aceitam de 7 a 24 V.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402"/>
        <w:gridCol w:w="3401"/>
      </w:tblGrid>
      <w:tr>
        <w:trPr>
          <w:tblHeader/>
        </w:trP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12 V (recomendado)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5 V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Queda de tensão em cabos longos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Tolerada pelos reguladores locais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Crítica: exige cabos de força extras e várias injeções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+1 regulador por nó/módulo (≈ R$ 8)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Sem reguladores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 de peças (operação completa)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R$ 187 mil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≈ R$ 186 mil (economia nos reguladores compensada pelo cabo de força)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Baixa: um único cabo por trecho</w:t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Maior: mais pontos de conexão de energia</w:t>
            </w:r>
          </w:p>
        </w:tc>
      </w:tr>
      <w:tr>
        <w:tc>
          <w:tcPr>
            <w:tcW w:type="dxa" w:w="283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Recomendação</w:t>
            </w:r>
          </w:p>
        </w:tc>
        <w:tc>
          <w:tcPr>
            <w:tcW w:type="dxa" w:w="340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430"/>
                <w:sz w:val="18"/>
                <w:szCs w:val="18"/>
              </w:rPr>
              <w:t xml:space="preserve">Adotar</w:t>
            </w: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/>
            </w:r>
          </w:p>
        </w:tc>
        <w:tc>
          <w:tcPr>
            <w:tcW w:type="dxa" w:w="34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Apenas para trechos curtos</w:t>
            </w:r>
          </w:p>
        </w:tc>
      </w:tr>
    </w:tbl>
    <w:p>
      <w:pPr>
        <w:pStyle w:val="Heading2"/>
        <w:spacing w:after="120" w:before="200"/>
      </w:pPr>
      <w:r>
        <w:rPr>
          <w:rFonts w:ascii="Arial" w:cs="Arial" w:eastAsia="Arial" w:hAnsi="Arial"/>
        </w:rPr>
        <w:t xml:space="preserve">9.5 Produção interna × terceiros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126"/>
        <w:gridCol w:w="2344"/>
        <w:gridCol w:w="2345"/>
      </w:tblGrid>
      <w:tr>
        <w:trPr>
          <w:tblHeader/>
        </w:trP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Caminho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Prós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Contras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Interna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montados pela equipe com placas e displays comprados no Brasil.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Menor custo; domínio total; reposição rápida.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Exige técnico de eletrônica; padronização manual.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T1 — placa própria (EMS)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de PCB próprio, fabricado e montado por fábrica (ex.: JLCPCB) e importado.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Qualidade industrial e repetibilidade; menor mão de obra.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Projeto da placa (≈ R$ 15 mil); importação e prazo.</w:t>
            </w:r>
          </w:p>
        </w:tc>
      </w:tr>
      <w:tr>
        <w:tc>
          <w:tcPr>
            <w:tcW w:type="dxa" w:w="182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Terceiros T2 — PTL comercial</w:t>
            </w:r>
          </w:p>
        </w:tc>
        <w:tc>
          <w:tcPr>
            <w:tcW w:type="dxa" w:w="312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Módulos e controladores prontos de fornecedor de pick-to-light.</w:t>
            </w:r>
          </w:p>
        </w:tc>
        <w:tc>
          <w:tcPr>
            <w:tcW w:type="dxa" w:w="234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Produto testado e com garantia.</w:t>
            </w:r>
          </w:p>
        </w:tc>
        <w:tc>
          <w:tcPr>
            <w:tcW w:type="dxa" w:w="234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7"/>
                <w:szCs w:val="17"/>
              </w:rPr>
              <w:t xml:space="preserve">Custo ≈ 3× maior; dependência do fornecedor.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10. Rede, segurança e confiabilidade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Um ponto de rede cabeado por estação ligado a switches de 24 portas (2 para a operação completa), em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VLAN dedicada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ao PTL; IP reservado por concentrador.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Broker MQTT com usuário por estação e ACL (cada concentrador só publica/assina os próprios tópicos); TLS opcional na rede interna.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Heartbeat a cada 10 s; estação sem heartbeat por 30 s aparece como offline no painel.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Atualização de firmware remota (OTA) com retorno automático à versão anterior se falhar.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Backup diário das tabelas PTL; logs com retenção definida pela TI.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Sincronização de horário (NTP) no Serviço PTL e nos concentradores para correlacionar eventos.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11. Operação e manutenção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Auto-teste diário no início do turno (todos os displays acendem 8888) para detectar falhas antes da operação.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Kit de reserva por esteira: módulos Q e E+Q, nós, 1 concentrador completo e cabos.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Procedimento de troca de módulo em 3 passos (desconectar, encaixar o reserva, confirmar o auto-teste no painel).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Treinamento de operadores (≈ 30 min) e de manutenção (≈ 4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12. Orçamento (resumo)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Valores de hardware calculados na planilha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Orcamento_PTL.xlsx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com preços cotados em lojas brasileiras em 23/10/2026; itens sem preço público estão marcados como estimativa a cotar. Câmbio US$ 1 = R$ 5,04; fator de importação 1,9 (estimativa).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8"/>
        <w:gridCol w:w="2185"/>
        <w:gridCol w:w="1670"/>
      </w:tblGrid>
      <w:tr>
        <w:trPr>
          <w:tblHeader/>
        </w:trP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Piloto (05 + 27)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Operação completa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estação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(12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R$ 10.443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R$ 187.236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R$ 4.681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só peças (5 V)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R$ 10.354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R$ 185.657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R$ 4.641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interna, peças + mão de obra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R$ 13.875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R$ 254.687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R$ 6.367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T1 (placa própria via EMS)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R$ 31.822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R$ 326.285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R$ 8.157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 — terceiros T2 (PTL comercial importado)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R$ 40.650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R$ 796.446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R$ 19.911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B1 — RFID com pulseira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R$ 15.205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R$ 279.129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R$ 6.978</w:t>
            </w:r>
          </w:p>
        </w:tc>
      </w:tr>
      <w:tr>
        <w:tc>
          <w:tcPr>
            <w:tcW w:type="dxa" w:w="385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B2 — RFID com leitor fixo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R$ 15.048</w:t>
            </w:r>
          </w:p>
        </w:tc>
        <w:tc>
          <w:tcPr>
            <w:tcW w:type="dxa" w:w="2185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R$ 278.143</w:t>
            </w:r>
          </w:p>
        </w:tc>
        <w:tc>
          <w:tcPr>
            <w:tcW w:type="dxa" w:w="167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R$ 6.954</w:t>
            </w:r>
          </w:p>
        </w:tc>
      </w:tr>
    </w:tbl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Software (desenvolvimento interno, estimativa):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Arquitetura A ≈ 1.080 h; Arquitetura B ≈ 1.000 h. Na planilha, o custo é calculado a R$ 60/h (premissa ajustável).</w:t>
      </w:r>
    </w:p>
    <w:p>
      <w:pPr>
        <w:spacing w:after="12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Mão de obra interna:</w:t>
      </w: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 custo-hora de técnico de R$ 34,93 (salário médio de R$ 2.846,84 — salario.com.br, CBO 313215, out/2026 — × 2,0 de encargos ÷ 163 h).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13. Plano de implantação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5507"/>
        <w:gridCol w:w="1928"/>
      </w:tblGrid>
      <w:tr>
        <w:trPr>
          <w:tblHeader/>
        </w:trP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Duração estimada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0 — Demonstração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Arquitetura, orçamento e simulador 3D (este pacote)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Concluída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— Protótipo de bancada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 concentrador, 1 nó com 4 Módulos Q, 2 Módulos E+Q; firmware e Serviço PTL mínimo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a 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— Piloto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Estações 05 e 27 completas; app do coletor; painel; medição de tempo por caixa antes/depois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 a 8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 — Avaliação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Indicadores do piloto, ajustes de zona/rota, decisão A/B e interna/terceiros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— Expansão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Medicamento (esteira 2) e depois Perfumaria (esteira 1), em lotes de 5 estações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10 a 14 semanas</w:t>
            </w:r>
          </w:p>
        </w:tc>
      </w:tr>
      <w:tr>
        <w:tc>
          <w:tcPr>
            <w:tcW w:type="dxa" w:w="220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 — Estabilização</w:t>
            </w:r>
          </w:p>
        </w:tc>
        <w:tc>
          <w:tcPr>
            <w:tcW w:type="dxa" w:w="550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Ajustes finais, documentação e passagem para a sustentação</w:t>
            </w:r>
          </w:p>
        </w:tc>
        <w:tc>
          <w:tcPr>
            <w:tcW w:type="dxa" w:w="192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 semanas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14. Riscos e mitigação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80"/>
        <w:gridCol w:w="1101"/>
        <w:gridCol w:w="4957"/>
      </w:tblGrid>
      <w:tr>
        <w:trPr>
          <w:tblHeader/>
        </w:trP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Dados da caixa indisponíveis na API do BHT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Validar a API no protótipo; alternativa de leitura direta por views no Sybase.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Itens por caixa diferentes do esperado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Medir no piloto; ajustar o tamanho das zonas.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Poeira/calor reduzindo a vida útil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Gabinete com filtro e cooler; displays e placas com faixa de temperatura adequada.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Manutenção alta (experiência SmartPicking)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Conectores RJ45 em todos os trechos; módulos de troca rápida; auto-teste diário.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Dependência de um único técnico de eletrônica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Documentação, padronização e kits de reserva; opção T1 (placa própria) para escala.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Prazo de importação (T1/T2)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produção interna enquanto a placa própria é fabricada.</w:t>
            </w:r>
          </w:p>
        </w:tc>
      </w:tr>
      <w:tr>
        <w:tc>
          <w:tcPr>
            <w:tcW w:type="dxa" w:w="358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Adoção pelos operadores</w:t>
            </w:r>
          </w:p>
        </w:tc>
        <w:tc>
          <w:tcPr>
            <w:tcW w:type="dxa" w:w="110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Médio</w:t>
            </w:r>
          </w:p>
        </w:tc>
        <w:tc>
          <w:tcPr>
            <w:tcW w:type="dxa" w:w="4957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Piloto com operadores-chave; treinamento curto; feedback no coletor.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15. Premissas e pontos em aberto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"/>
        <w:gridCol w:w="6334"/>
        <w:gridCol w:w="2753"/>
      </w:tblGrid>
      <w:tr>
        <w:trPr>
          <w:tblHeader/>
        </w:trP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Responsável sugerido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1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Fotos e medidas das estações (largura do prédio, altura dos andares, canaletas)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2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Número médio de itens por caixa por segmento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 / BI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3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Campos e limites da API do BHT; possibilidade de liberar a caixa ao fechar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TI / fornecedor BHT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4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Origem dos itens da caixa no WMS (tabelas/views) e acesso do Serviço PTL ao Sybase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DBA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5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Divergências de contagem (esquinas de Perfumaria, estação 26, 21ª estação de Medicamento)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6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Frota de caixas retornáveis (Arquitetura B)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Operação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7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Fator de importação e fornecedores para T1/T2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Compras / Comex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8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Linguagem e hospedagem do Serviço PTL; pontos de rede e VLAN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Arquitetura de software / Infra</w:t>
            </w:r>
          </w:p>
        </w:tc>
      </w:tr>
      <w:tr>
        <w:tc>
          <w:tcPr>
            <w:tcW w:type="dxa" w:w="55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9</w:t>
            </w:r>
          </w:p>
        </w:tc>
        <w:tc>
          <w:tcPr>
            <w:tcW w:type="dxa" w:w="6334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Custo-hora interno de técnico e de desenvolvimento</w:t>
            </w:r>
          </w:p>
        </w:tc>
        <w:tc>
          <w:tcPr>
            <w:tcW w:type="dxa" w:w="275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RH / TI</w:t>
            </w:r>
          </w:p>
        </w:tc>
      </w:tr>
    </w:tbl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A — Estações (fonte: wms_endereco, 23/10/2026)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3"/>
        <w:gridCol w:w="1666"/>
        <w:gridCol w:w="1309"/>
        <w:gridCol w:w="952"/>
        <w:gridCol w:w="1071"/>
        <w:gridCol w:w="1071"/>
        <w:gridCol w:w="952"/>
        <w:gridCol w:w="952"/>
        <w:gridCol w:w="832"/>
      </w:tblGrid>
      <w:tr>
        <w:trPr>
          <w:tblHeader/>
        </w:trP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Rua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Tipo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Total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0-3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Alto 4-5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Baixo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Zonas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E+Q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09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241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199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160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Medicamento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176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128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36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37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38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274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230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39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Esquina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227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9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40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179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41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42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177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43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44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Comum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173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7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45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Perfumaria</w:t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Ponta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35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15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131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6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C2430"/>
                <w:sz w:val="16"/>
                <w:szCs w:val="16"/>
              </w:rPr>
              <w:t xml:space="preserve">8</w:t>
            </w:r>
          </w:p>
        </w:tc>
      </w:tr>
      <w:tr>
        <w:tc>
          <w:tcPr>
            <w:tcW w:type="dxa" w:w="833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TOTAL</w:t>
            </w:r>
          </w:p>
        </w:tc>
        <w:tc>
          <w:tcPr>
            <w:tcW w:type="dxa" w:w="1666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1309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/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7.981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1.280</w:t>
            </w:r>
          </w:p>
        </w:tc>
        <w:tc>
          <w:tcPr>
            <w:tcW w:type="dxa" w:w="1071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612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6.089</w:t>
            </w:r>
          </w:p>
        </w:tc>
        <w:tc>
          <w:tcPr>
            <w:tcW w:type="dxa" w:w="95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248</w:t>
            </w:r>
          </w:p>
        </w:tc>
        <w:tc>
          <w:tcPr>
            <w:tcW w:type="dxa" w:w="832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DE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C2430"/>
                <w:sz w:val="16"/>
                <w:szCs w:val="16"/>
              </w:rPr>
              <w:t xml:space="preserve">328</w:t>
            </w:r>
          </w:p>
        </w:tc>
      </w:tr>
    </w:tbl>
    <w:p>
      <w:pPr>
        <w:pStyle w:val="Heading1"/>
        <w:spacing w:after="160" w:before="240"/>
      </w:pPr>
      <w:r>
        <w:rPr>
          <w:rFonts w:ascii="Arial" w:cs="Arial" w:eastAsia="Arial" w:hAnsi="Arial"/>
        </w:rPr>
        <w:t xml:space="preserve">Anexo B —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8"/>
        <w:gridCol w:w="7160"/>
      </w:tblGrid>
      <w:tr>
        <w:trPr>
          <w:tblHeader/>
        </w:trP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Pick-to-light (PTL)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Separação guiada por luz: displays indicam onde e quanto pegar.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Alto giro / baixo giro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Endereços com muita / pouca saída. Alto giro na frente (prédios 1-10), baixo giro no fundo.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Concentrador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Controlador da estação, ligado à rede e aos barramentos de displays.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Módulo Q / E+Q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Display de quantidade / display de endereço + quantidade, ambos com botão de confirmação.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Nó de coluna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Placa que liga os Módulos Q de um prédio do alto giro ao barramento.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Zona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Grupo de 4 prédios do baixo giro atendido por um Módulo E+Q.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RS-485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Padrão de comunicação serial robusto para cabos longos em ambiente industrial.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MQTT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Protocolo de mensagens leve entre o Serviço PTL e os concentradores.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NFC / RFID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Identificação por radiofrequência; NFC (13,56 MHz) lê a poucos centímetros.</w:t>
            </w:r>
          </w:p>
        </w:tc>
      </w:tr>
      <w:tr>
        <w:tc>
          <w:tcPr>
            <w:tcW w:type="dxa" w:w="2478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EMS</w:t>
            </w:r>
          </w:p>
        </w:tc>
        <w:tc>
          <w:tcPr>
            <w:tcW w:type="dxa" w:w="7160"/>
            <w:tcBorders>
              <w:top w:val="single" w:color="BFC7D2" w:sz="4"/>
              <w:left w:val="single" w:color="BFC7D2" w:sz="4"/>
              <w:bottom w:val="single" w:color="BFC7D2" w:sz="4"/>
              <w:right w:val="single" w:color="BFC7D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C2430"/>
                <w:sz w:val="18"/>
                <w:szCs w:val="18"/>
              </w:rPr>
              <w:t xml:space="preserve">Empresa que fabrica e monta placas eletrônicas sob encomenda.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B6675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5"/>
        <w:sz w:val="16"/>
        <w:szCs w:val="16"/>
      </w:rPr>
      <w:t xml:space="preserve">Pick-to-Light — Documento de Arquitetura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5B667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88db3a8291eece4bf871e294635d83edaa1b744.png"/><Relationship Id="rId10" Type="http://schemas.openxmlformats.org/officeDocument/2006/relationships/image" Target="media/3fc3c68d2699e5673396a99f69769681984f1181.png"/><Relationship Id="rId11" Type="http://schemas.openxmlformats.org/officeDocument/2006/relationships/image" Target="media/c0abb81d92d2e25c8cdefd170ab060a99e2ca5b8.png"/><Relationship Id="rId12" Type="http://schemas.openxmlformats.org/officeDocument/2006/relationships/image" Target="media/fa36b5a211d3e7dae735c808a6c676f8775439fe.png"/><Relationship Id="rId13" Type="http://schemas.openxmlformats.org/officeDocument/2006/relationships/image" Target="media/c726caf3ce474dc468d2e3cfbead7e763163a067.png"/><Relationship Id="rId14" Type="http://schemas.openxmlformats.org/officeDocument/2006/relationships/image" Target="media/313b89d3ad0dd870c35a89ab66e399a389c16e2d.png"/><Relationship Id="rId15" Type="http://schemas.openxmlformats.org/officeDocument/2006/relationships/image" Target="media/eb522efbc91886e75b1477e8a3df5591faae1f29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Pick-to-Light — Documento de Arquitetura</dc:title>
  <dc:creator>Projeto Pick-to-Light</dc:creator>
  <cp:lastModifiedBy>Un-named</cp:lastModifiedBy>
  <cp:revision>1</cp:revision>
  <dcterms:created xsi:type="dcterms:W3CDTF">2026-10-23T23:34:56.295Z</dcterms:created>
  <dcterms:modified xsi:type="dcterms:W3CDTF">2026-10-23T23:34:56.295Z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