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Arial" w:cs="Arial" w:eastAsia="Arial" w:hAnsi="Arial"/>
          <w:b/>
          <w:bCs/>
          <w:color w:val="F2A33A"/>
          <w:sz w:val="24"/>
          <w:szCs w:val="24"/>
        </w:rPr>
        <w:t xml:space="preserve">PROJETO PICK-TO-LIGHT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Documento de Arquitetura</w:t>
      </w:r>
    </w:p>
    <w:p>
      <w:pPr>
        <w:spacing w:after="600"/>
      </w:pPr>
      <w:r>
        <w:rPr>
          <w:rFonts w:ascii="Arial" w:cs="Arial" w:eastAsia="Arial" w:hAnsi="Arial"/>
          <w:color w:val="5B6675"/>
          <w:sz w:val="28"/>
          <w:szCs w:val="28"/>
        </w:rPr>
        <w:t xml:space="preserve">Separação guiada por luz no flow rack —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Coletor de dados + concentrador +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 — Identificação por RFID + concentrador +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Medicamento, ruas 03-22; 20 Perfumaria, ruas 26-45) —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proposto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05 (Medicamento, comum) e Estação 27 (Perfumaria, comum)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 · Apresentacao_PTL.pptx ·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1.0 — 23/10/2026 — rascunho para revisão (TI, arquitetura e diretoria)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Para atualizar o sumário no Word: clique com o botão direito sobre ele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projeto substitui a busca visual do endereço pelo operador por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separação guiada por luz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(pick-to-light): ao ler a etiqueta da caixa, os displays dos endereços com itens daquela caixa acendem com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quantidade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pegar; o operador pega, confirma no botão e o display apaga. O objetivo é reduzir o tempo por caixa e os erros de separação na linha, que hoje movimenta cerca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3.000 volumes e 250 a 270 mil produtos por dia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Dentro do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arquiteturas de identificação da caixa: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 — coletor de dados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(MovFast Android, já existente)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 — RFID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(tag fixa na caixa retornável).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Infraestrutura de displays comum às duas: concentrador por estação, displays de quantidade no alto giro, displays de endereço + quantidade nos andares 4-5 do alto giro e nas zonas de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Serviço PTL (servidor) integrado ao Sybase ASE e à API do sistema BHT, com painel de monitoramento para gestão e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caminhos de produção: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(equipe própria)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terceiros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(placas montadas por fábrica ou sistema comercial importado).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piloto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(estações 05 e 27) e da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operação completa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(40 estações), em 12 V e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 completa (alto giro, área de espera e corredor do baixo giro, com as vizinhas) para demonstração.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Fora do escopo (nesta fase)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Controle da esteira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continua com o sistema BHT, que já lê a etiqueta da caixa e movimenta a esteira.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Tratamento de falta no display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falta de produto continua sendo identificada na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conferência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operação que já existe após a separação.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Reposição/reabastecimento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guiado pelos displays: sugerido como melhoria futura (o hardware já comporta).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Reaproveitamento da interface MFC de terceiros (192.168.254.4:8080): não será usada; as informações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 e premissas da operação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 levantada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legado próprio em PowerBuilder 12 com banco Sybase ASE 16. Sistema BHT (terceiro)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na versão mais recente, conectados por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operador por estação; uma caixa por vez em cada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3.000 volumes/dia e 250.000 a 270.000 produtos/dia. Itens por caixa variam bastante (Perfumaria tem menos itens por caixa) — número médio a confirmar.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 (permite tag RFID fixa na Arquitetura B).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 ligados por cabo; apenas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concentrador; 5 V avaliado em paralelo (seção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calor; sem limpeza com água. Gabinete com ventilação e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 Fotos e medidas das prateleiras serão enviadas para refinar o layout.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SmartPicking com fios quádruplos contínuos na canaleta, atrás das plaquinhas: muita manutenção por falta de espaço e encaixe difícil. Requisito: reduzir ao máximo a manutenção.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 (tabela wms_endereco)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tabela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wms_endereco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(esteiras 1 e 2, exportada em 23/10/2026) tem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7.981 endereços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 ruas — cada rua é uma estação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A rua 90 (Marketing/Almoxarifado, 2 endereços) foi desconsiderada. Formato do endereço: bairro (1) + rua (2) + prédio (3) + andar (1) + apartamento (1), por exemplo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0050230A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=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623"/>
        <w:gridCol w:w="1725"/>
        <w:gridCol w:w="4058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(ao longo da esteira de transporte)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(de cima)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(níveis de baixo)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blocos por estação (esquerdo: prédios 1-5; direito: 6-10), cada um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Cabeceira do corredor ("150-153")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(esquinas de Medicamento: até 7)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Entram na zona 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 (corredor perpendicular)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Lado esquerdo: 020/022-031 · lado 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 (de cima)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de 4 prédios, cada uma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060-063 (Med.) / 060-071 (Perf.)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adicionais de baixo giro (+1 em Medicamento, +3 em Perfumaria)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campo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nr_ordem_separacao_flow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indica a ordem de percurso das seções. Nas estações 10 e 16 a ordem é invertida (estações espelhadas) — a rota de cada zona respeita esse campo, depois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esteira de transporte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passa atrás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de todas as estações. Entre uma estação e outra há um vão com duas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transferências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da direita traz a bacia da esteira para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área de espera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da estação seguinte; a da esquerda devolve a bacia separada para a esteira. A área de espera fica em frente ao alto giro, e o operador trabalha entre ela e a entrada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corredor do baixo giro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perpendicular à esteira.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área de espera: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esquerdo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os prédios 020 (ou 022) a 031 ("210 a 310")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lado direito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032 até o último ("320 em diante"). A rota é em U: desce pelo lado esquerdo e volta pelo direito.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prédio 015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("150 a 153") fica na cabeceira do bloco à direita da entrada do corredor, de frente para 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blocos do baixo giro são de costas: cada bloco tem um lado de uma estação e o outro lado da estação vizinha.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 andar 0 é o de cima.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altura de cada endereço depende de quantos endereços o prédio tem (prédio com 8 endereços = 8 níveis; com 2 endereços = 2 níveis com o dobro da altura). As bacias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 — Planta da estação 05 e das vizinhas, conforme o desenho da operação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288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 — Elevações da estação 05 com os 209 endereços reais (andar 0 em cima) e as 6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Divergências com os números informados (para conferência):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Perfumaria esquina tem 227-230 endereços de baixo giro na tabela (informado: 203); a estação 26 tem 48 endereços de alto giro (informado: 49); Medicamento tem 20 estações na tabela (informado: 21). A planilha de orçamento usa a tabela, mas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todos os números são editáveis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Zoneamento do baixo giro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Regra inicial: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zona a cada 4 prédios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baixo giro, com todas as zonas que têm itens trabalhando ao mesmo tempo. Cada zona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um item por vez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na ordem da rota; o botão confirma e o display passa para o próximo item da zona. Com 4 prédios × 8 andares, cada zona tem 20 a 32 endereços — o display mostra prédio e andar (ex.: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P031 A2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), suficiente para localizar a posição em poucos segundos.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 de baixo custo: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guia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no topo de cada prédio do baixo giro, que acende a coluna do item atual da zona (≈ R$ 1.000 para toda a operação).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tamanho da zona é parâmetro do sistema (3, 4 ou 6 prédios) e pode ser ajustado no piloto conforme a produtividade medida.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com a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leitura da etiqueta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(gatilho do coletor ou leitura RFID), sem toque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Acender, na estação, todos os endereços de alto giro com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blocos 4-5 e nas zonas de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display; apagar o display quando não houver mais item.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progresso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nova leitura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da etiqueta; com itens pendentes, alertar e exigir confirmação por nova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Registrar no Sybase a sessão da caixa e cada confirmação (estação, endereço, quantidade, horário, operador).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sistema BHT a conclusão da caixa na estação (a validar com o fornecedor).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de monitoramento: status de cada estação e módulo, caixas/hora, tempo médio por caixa,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 → módulo/zona, editável pela TI sem alterar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Tempo entre a leitura e o acendimento &lt; 1 segundo (rede cabeada até o concentrador).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um módulo com defeito em &lt;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em ambiente com poeira e calor: gabinete com filtro e ventilação; componentes de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reconectar.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de firmware (OTA)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PTL isolada em VLAN; autenticação no broker MQTT e controle de acesso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 — Coletor + concentrador +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 —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Responsabilidade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PTL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Abre/fecha caixas, consulta itens, divide por estação/área/zona, ordena pela rota, envia comandos, recebe confirmações, grava log, alimenta o painel.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em VM (Linux ou Windows) com API REST; linguagem a definir pela TI (Java, .NET ou Node). Driver jConnect/ODBC para Sybase.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Broker MQTT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Canal de mensagens entre o serviço e os 40 concentradores (comando e eventos).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ACL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Banco Sybase 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Tabelas PTL (estação, mapa de módulos, zonas, sessões, eventos) e views de leitura dos itens da caixa.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Sybase ASE 16 existente.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Integração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das informações da caixa pela API do fornecedor; aviso de conclusão (a validar).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Leitura da etiqueta com o gatilho (abre e fecha) e exibição do progresso.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PowerBuilder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2 barramentos, devolve as confirmações; mantém o estado em queda de rede.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Ethernet W5500, 2 transceptores RS-485, fonte 12 V Mean Well,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RS-485 + regulador 12→5 V; RJ45 de entrada/saída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(3 dígitos) + botão com LED, um por endereço de alto giro (andares 0-3).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7 segmentos 0,56" + botão 16 mm com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(8 dígitos) + quantidade (3 dígitos) + botão; blocos 4-5 e zonas de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 8 dígitos + display 3 dígitos + RP2040 + RS-485.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de monitoramento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Visão em tempo real para gestão e TI.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 web servida pelo Serviço PTL.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alternativas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 —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 —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leve no MovFast;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PowerBuilder acessada no coletor; grava a leitura em tabela que o Serviço PTL consome.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do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dedicada, letras grandes, sem toque; feedback imediato (som/vibração).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atual ao WMS no coletor; mais lenta para responder.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Esforço de 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Distribuição do app (MDM ou instalação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no coletor; polling do banco aumenta latência.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Recomendada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Alternativa rápida para o piloto,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operação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 — Sequência de mensagens de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bacia chega pela esteira de transporte e entra na área de espera da estação pela transferência (controle do sistema BHT).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gatilho: a leitura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abre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caixa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 (Sybase/API), filtra os endereços daquela estação, separa em alto giro, blocos 4-5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o primeiro item de cada bloco/zona.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a quantidade e aperta o botão; o display apaga (alto giro) ou passa ao próximo item (bloco/zona). O coletor mostra o progresso.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Ao apagar o último display, o coletor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Estação concluída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O operador lê a etiqueta de novo: a caixa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fecha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 Serviço PTL grava a sessão e (se validado) avisa o BHT, e o operador empurra a bacia para a transferência de saída, que a devolve à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 —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Arquitetura B mantém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toda a infraestrutura de displays, concentradores e Serviço PTL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da Arquitetura A e troca apenas a forma de identificar a caixa: cada caixa retornável recebe uma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tag NFC (13,56 MHz) fixa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 —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 —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 + PN532 + bateria). O operador encosta o pulso na tag da caixa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livres; leitura em &lt; 1 s; baixo custo por unidade (≈ R$ 130).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bateria e carga diária; higiene/conforto.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 —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de pega da área de espera, ligado ao concentrador. Painel LCD mostra caixa e itens restantes; fechar com nova leitura ou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operador; sem bateria; abre automaticamente.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posição de parada definida para a caixa;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 — Produtos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ex.: FEIG HyWEAR ≈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maior; UHF lê de longe (risco de ler a caixa vizinha) e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Recomendação para a Arquitetura B: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opção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B2 (leitor fixo)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porque atende à preocupação de que a pulseira atrapalhe o operador e elimina bateria. B1 fica como alternativa para estações onde a caixa não tenha posição fixa.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 (≈ R$ 2,37/un em lote) aplicada em local protegido da caixa, com cobertura/suporte contra atrito.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UID da tag ao número da caixa (≈ 30 s por caixa) em tabela do Sybase.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Frota de caixas estimada em 5.000 (≈ 1,7 × o volume diário)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com a operação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; o custo das tags escala com a frota.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Caixas danificadas: substituir a tag no processo de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Comparativo A ×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—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 —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Equipamento de 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já existentes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+ tag por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Ação do operador para abrir/fechar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Apontar e apertar o gatilho (2×)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Colocar a caixa na posição (abre); nova leitura/botão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hardware (40 estações)*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R$ 255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R$ 278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recorrente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novas/danificadas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de leitura da caixa; frota de tags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 (reaproveita coletores)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(tags, cadastro, mecânica)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Hardware com mão de obra interna; detalhes na seção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Saída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1ª leitura da etiqueta/tag →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 →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com pendências →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→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(fechamento antecipado)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confirma → Fechada com pendência (registrada para a conferência)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Coletor/painel avisa "nada nesta estação";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 (andares 0-3):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Blocos 4-5 e zonas de baixo giro: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um item por vez por bloco/zona; todos os blocos e zonas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Ordem da rota: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nr_ordem_separacao_flow, depois prédio e andar (respeitando estações espelhadas).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Mesmo endereço repetido na caixa: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quantidades são somadas em um único acendimento.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Confirmação: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o botão confirma a quantidade pedida. A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Comportamento do sistema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lida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"nada nesta estação"; nenhum display acende;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 na API/banco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no coletor/painel; registro no log;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Bloqueia e informa a caixa em andamento (1 caixa por estação).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com a lista do que falta; nova leitura confirma; pendência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Ignorado; registro de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 (defeito)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avisa o Serviço PTL; coletor mostra o endereço e a quantidade daquele item; alerta no painel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rede do concentrador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Displays continuam; confirmações ficam em memória e são enviadas ao reconectar.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do Serviço PTL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informa indisponibilidade; operação manual de contingência; alarme para a TI.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Ao voltar, o concentrador pede ao Serviço PTL o estado da caixa aberta e reacende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o operador que leu.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Endpoint de cancelamento 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 — Telas do app PTL: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 —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Formato do endereço no display de 8 dígitos: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"P031 A2" (prédio 031, andar 2);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Displays de 0,56" (14 mm)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de altura de dígito para leitura a 2-3 m; cor vermelha (melhor contraste em 7 segmentos).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do botão: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aceso = item a pegar; piscando = item novo na zona; apagado = nada a fazer.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coletor/RFID {caixa, operador}. Abre ou fecha conforme o estado; responde estado e progresso.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aberta, itens pendentes por área/zona.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para o painel (caixas/h, tempo médio, módulos com falha).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 → módulo/zona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(Serviço ↔ concentrador)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blocos:[{bloco,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online/offline (last will),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(concentrador ↔ nós e módulos)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 (alto giro e baixo giro), 38.400 bps, protocolo mestre-escravo com endereço de 1 byte por dispositivo (dip switch ou gravado na instalação).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LER_BOTOES,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Terminação de 120 Ω nas pontas e polarização no concentrador; cabo Cat5e com par trançado para o sinal.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IP/ID do concentrador, ativo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E+Q, nó),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→ dispositivo/posição (alto giro) ou bloco/zona (E+Q)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confirmado em,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 (com retenção definida)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UID da tag →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o fornecedor do BHT; o Serviço PTL lê por views para não acoplar ao modelo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monitoramento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alerta, offline.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caixas/hora por estação e total, tempo médio por caixa, itens/hora,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Saúde: módulos sem resposta, concentradores offline, temperatura do gabinete, versão de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Usuários: gestão da operação (indicadores) e TI (saúde e diagnóstico).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 comum (Med.)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 0-3)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(blocos 4-5 +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+ 6 = 8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16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328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 — foco em manutenção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 — Topologia de cabeamento: barramento do alto giro com nós de coluna e do baixo giro com módulos em cadeia (eletrocalha sobre o corredor)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Cabo Cat5e com RJ45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todos os trechos: par 1 RS-485, par 2 +12 V, par 3 GND, par 4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fio contínuo atrás das plaquinhas: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trecho é um cabo curto com conector; trocar um módulo = desconectar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Canaleta/perfil fixado na prateleira apenas para conduzir e proteger os cabos; os módulos ficam presos por encaixe na frente da canaleta.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Etiquetas com o código do dispositivo em cada módulo e cabo; mapa de cada estação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+ W5500 (Ethernet), 2 transceptores RS-485, regulador 12→5 V, auto-teste na partida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 — consumo estimado da estação ≈ 1,5 A em 12 V; a folga permite LEDs guia e expansão.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40 mm 12 V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× 5 V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Exemplo de cálculo: 10 m de Cat5e (24 AWG ≈ 0,084 Ω/m por condutor), usando um par para positivo e outro para negativo (0,042 Ω/m cada), com 2 A: resistência do laço ≈ 0,84 Ω →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queda de 1,7 V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Em 5 V isso é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(inviável sem várias injeções de energia); em 12 V são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absorvidos pelos reguladores locais, 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(recomendado)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cabos longos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Tolerada pelos reguladores locais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Crítica: exige cabos de força extras e várias injeções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 regulador por nó/módulo (≈ R$ 8)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peças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R$ 187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R$ 186 mil (economia nos reguladores compensada pelo cabo de força)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Baixa: um único cabo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conexão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Adotar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Apenas para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Produção interna ×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Interna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montados pela equipe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custo; domínio total;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T1 —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PCB próprio, fabricado e montado por fábrica (ex.: JLCPCB)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repetibilidade; menor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(≈ R$ 15 mil);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T2 —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≈ 3× maior;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confiabilidade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cabeado por estação ligado a switches de 24 portas (2 para a operação completa),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VLAN dedicada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ao PTL; IP reservado por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usuário por estação e ACL (cada concentrador só publica/assina os próprios tópicos); TLS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Heartbeat a cada 10 s; estação sem heartbeat por 30 s aparece como offline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de firmware remota (OTA) com retorno automático à versão anterior se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PTL; logs com retenção definida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Sincronização de horário (NTP) no Serviço PTL e nos concentradores para correlacionar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Auto-teste diário no início do turno (todos os displays acendem 8888) para detectar falhas antes da operação.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esteira: módulos Q e E+Q, nós, 1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Procedimento de troca de módulo em 3 passos (desconectar, encaixar o reserva, confirmar o auto-teste no painel).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operadores (≈ 30 min) e de manutenção (≈ 4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 (resumo)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Valores de hardware calculados na planilha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Orcamento_PTL.xlsx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preços cotados em lojas brasileiras em 23/10/2026; itens sem preço público estão marcados como estimativa a cotar. Câmbio US$ 1 = R$ 5,04; fator de importação 1,9 (estimativa).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R$ 10.443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R$ 187.236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R$ 4.681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R$ 10.354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R$ 185.657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R$ 4.641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peças +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R$ 13.875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R$ 254.687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R$ 6.367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T1 (placa própria via 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R$ 31.822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R$ 326.285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R$ 8.157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T2 (PTL comercial importado)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R$ 40.650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R$ 796.446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R$ 19.911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 —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R$ 15.205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R$ 279.129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R$ 6.978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 —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R$ 15.048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R$ 278.143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R$ 6.954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Software (desenvolvimento interno, estimativa):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Arquitetura A ≈ 1.080 h; Arquitetura B ≈ 1.000 h. Na planilha, o custo é calculado a R$ 60/h (premissa ajustável).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Mão de obra interna: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custo-hora de técnico de R$ 34,93 (salário médio de R$ 2.846,84 — salario.com.br, CBO 313215, out/2026 — × 2,0 de encargos ÷ 163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— Demonstração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 (este pacote)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—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concentrador, 1 nó com 4 Módulos Q, 2 Módulos E+Q; firmware e Serviço PTL mínimo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—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completas; app do coletor; painel; medição de tempo por caixa antes/depois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—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piloto, ajustes de zona/rota, decisão A/B e interna/terceiros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—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(esteira 2) e depois Perfumaria (esteira 1), em lotes de 5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 —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passagem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 e mitigação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Dados da caixa indisponíveis na API do BHT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Validar a API no protótipo; alternativa de leitura direta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esperado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piloto;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Poeira/calor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displays e placas com faixa de temperatura adequada.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 (experiência SmartPicking)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Conectores RJ45 em todos os trechos; módulos de troca rápida; auto-teste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opção T1 (placa própria) para escala.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 (T1/T2)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Adoção pelos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operadores-chave; treinamento curto; feedback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Premissas e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sugerido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Fotos e 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Número médio de itens por caixa por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BHT;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(tabelas/views)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T1/T2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hospedagem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de software / Infra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Custo-hora interno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 — Estações (fonte: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248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328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 —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luz: displays indicam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/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/ pouca saída. Alto giro ao longo da esteira de transporte (prédios 001-010); baixo giro no corredor perpendicular.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prédio;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Área de espera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Trecho em frente ao alto giro onde as bacias aguardam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/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/ display de endereço + quantidade, ambos com botão de confirmação.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4 prédios do baixo giro atendido por um Módulo E+Q.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robusto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leve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radiofrequência;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sob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Pick-to-Light — Documento de Arquitetura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4bb3882d8308bb0a6f03b39a9063abb13db3c23.png"/><Relationship Id="rId10" Type="http://schemas.openxmlformats.org/officeDocument/2006/relationships/image" Target="media/ccdd3c482d67dd3db1aa5129b05337fe64bc4759.png"/><Relationship Id="rId11" Type="http://schemas.openxmlformats.org/officeDocument/2006/relationships/image" Target="media/2ef5144898a54413a648f8d675e246bb3da56e38.png"/><Relationship Id="rId12" Type="http://schemas.openxmlformats.org/officeDocument/2006/relationships/image" Target="media/c0abb81d92d2e25c8cdefd170ab060a99e2ca5b8.png"/><Relationship Id="rId13" Type="http://schemas.openxmlformats.org/officeDocument/2006/relationships/image" Target="media/b22138190c4c8f24daa9cd453d87201223bcc4bb.png"/><Relationship Id="rId14" Type="http://schemas.openxmlformats.org/officeDocument/2006/relationships/image" Target="media/0b92103a40271462033cf535dcc607d25e02807e.png"/><Relationship Id="rId15" Type="http://schemas.openxmlformats.org/officeDocument/2006/relationships/image" Target="media/aab825a30e6bc17135aadc7d38ac11e308cb5c32.png"/><Relationship Id="rId16" Type="http://schemas.openxmlformats.org/officeDocument/2006/relationships/image" Target="media/e2c81f3d53623cdf2e16bcb581c3a3f41be7d03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 — Documento de Arquitetura</dc:title>
  <dc:creator>Projeto Pick-to-Light</dc:creator>
  <cp:lastModifiedBy>Un-named</cp:lastModifiedBy>
  <cp:revision>1</cp:revision>
  <dcterms:created xsi:type="dcterms:W3CDTF">2026-10-24T02:22:14.910Z</dcterms:created>
  <dcterms:modified xsi:type="dcterms:W3CDTF">2026-10-24T02:22:14.910Z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