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5C99"/>
          <w:sz w:val="52"/>
          <w:szCs w:val="52"/>
        </w:rPr>
        <w:t xml:space="preserve">FMCG Process Reference Guide</w:t>
      </w:r>
    </w:p>
    <w:p>
      <w:pPr>
        <w:spacing w:after="400"/>
        <w:jc w:val="center"/>
      </w:pPr>
      <w:r>
        <w:rPr>
          <w:rFonts w:ascii="Arial" w:cs="Arial" w:eastAsia="Arial" w:hAnsi="Arial"/>
          <w:color w:val="555555"/>
          <w:sz w:val="26"/>
          <w:szCs w:val="26"/>
        </w:rPr>
        <w:t xml:space="preserve">Goods Return, Receiving, Job Work, Inventory &amp; Service Layer API Integration</w:t>
      </w:r>
    </w:p>
    <w:p>
      <w:pPr>
        <w:pBdr>
          <w:bottom w:val="single" w:color="1F5C99" w:sz="6" w:space="1"/>
        </w:pBdr>
        <w:spacing w:after="200"/>
      </w:pPr>
      <w:r>
        <w:t xml:space="preserve"/>
      </w:r>
    </w:p>
    <w:p>
      <w:pPr>
        <w:pStyle w:val="Heading1"/>
      </w:pPr>
      <w:r>
        <w:rPr>
          <w:b/>
          <w:bCs/>
        </w:rPr>
        <w:t xml:space="preserve">1. Key Concepts — Document Types</w:t>
      </w:r>
    </w:p>
    <w:p>
      <w:pPr>
        <w:spacing w:after="120"/>
      </w:pPr>
      <w:r>
        <w:t xml:space="preserve">All inventory and purchasing processes in this guide are driven by documents. Each document type serves a specific purpose and links to others to form a complete audit trail.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Document Type</w:t>
            </w:r>
          </w:p>
        </w:tc>
        <w:tc>
          <w:tcPr>
            <w:tcW w:type="dxa" w:w="6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What It Does</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Purchase Order (PO)</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Raise order on vendor or job worker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Goods Receipt PO (GRPO)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Receive goods against a PO — updates inventory</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Goods Return</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Return goods to vendor against a GRPO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 Credit Memo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Debit note settlement — reduces amount owed to vendor</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AP Invoice</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Vendor invoice for payment processing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Inventory Transfer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Move stock between warehouses or branches</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Goods Issue</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Issue stock out of a warehouse — scrapping or internal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Goods Receipt (standalone)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Receive goods with no PO reference</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Sales Return</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Receive goods back from a customer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Production Order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Job work processing — input components in, finished good out</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Journal Entry</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Direct financial posting — write-offs and adjustments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Inventory Posting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Adjust stock quantity and value directly</w:t>
            </w:r>
          </w:p>
        </w:tc>
      </w:tr>
    </w:tbl>
    <w:p>
      <w:pPr>
        <w:spacing w:after="80"/>
      </w:pPr>
      <w:r>
        <w:t xml:space="preserve"/>
      </w:r>
    </w:p>
    <w:p>
      <w:pPr>
        <w:pBdr>
          <w:bottom w:val="single" w:color="1F5C99" w:sz="6" w:space="1"/>
        </w:pBdr>
        <w:spacing w:after="200"/>
      </w:pPr>
      <w:r>
        <w:t xml:space="preserve"/>
      </w:r>
    </w:p>
    <w:p>
      <w:pPr>
        <w:pStyle w:val="Heading1"/>
      </w:pPr>
      <w:r>
        <w:rPr>
          <w:b/>
          <w:bCs/>
        </w:rPr>
        <w:t xml:space="preserve">2. BST (Back Store Transfer)</w:t>
      </w:r>
    </w:p>
    <w:p>
      <w:pPr>
        <w:pStyle w:val="Heading2"/>
      </w:pPr>
      <w:r>
        <w:rPr>
          <w:b/>
          <w:bCs/>
        </w:rPr>
        <w:t xml:space="preserve">2.1 What is BST?</w:t>
      </w:r>
    </w:p>
    <w:p>
      <w:pPr>
        <w:spacing w:after="120"/>
      </w:pPr>
      <w:r>
        <w:t xml:space="preserve">BST (Back Store Transfer) refers to the process of transferring returned goods back into stock — from a distributor, retailer, or branch back to the main warehouse. It is handled via the Inventory Transfer document and the Sales Return document depending on the scenario.</w:t>
      </w:r>
    </w:p>
    <w:p>
      <w:pPr>
        <w:spacing w:after="80"/>
      </w:pPr>
      <w:r>
        <w:t xml:space="preserve"/>
      </w:r>
    </w:p>
    <w:p>
      <w:pPr>
        <w:pStyle w:val="Heading2"/>
      </w:pPr>
      <w:r>
        <w:rPr>
          <w:b/>
          <w:bCs/>
        </w:rPr>
        <w:t xml:space="preserve">2.2 What BST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400"/>
        <w:gridCol w:w="4760"/>
      </w:tblGrid>
      <w:tr>
        <w:trPr>
          <w:tblHeader/>
        </w:trPr>
        <w:tc>
          <w:tcPr>
            <w:tcW w:type="dxa" w:w="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w:t>
            </w:r>
          </w:p>
        </w:tc>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Scenario</w:t>
            </w:r>
          </w:p>
        </w:tc>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Part of BST?</w:t>
            </w:r>
          </w:p>
        </w:tc>
        <w:tc>
          <w:tcPr>
            <w:tcW w:type="dxa" w:w="4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Document Used</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1</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Return from Customer / Retailer</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Yes</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Sales Return document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Branch to Branch / Store Transfer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Inventory Transfer document</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3</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Delivery Note Material Return</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Yes</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Sales Return or Goods Return (depending on direction)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Rejected Material — Vendor Does Not Accept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Partially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Goods Receipt (standalone) into blocked/rejected warehouse</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5</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QC Rejection of RM — Vendor Also Does Not Accept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Partially</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Goods Receipt into rejected warehouse → Goods Issue (scrapping)</w:t>
            </w:r>
          </w:p>
        </w:tc>
      </w:tr>
    </w:tbl>
    <w:p>
      <w:pPr>
        <w:spacing w:after="80"/>
      </w:pPr>
      <w:r>
        <w:t xml:space="preserve"/>
      </w:r>
    </w:p>
    <w:p>
      <w:pPr>
        <w:pStyle w:val="Heading2"/>
      </w:pPr>
      <w:r>
        <w:rPr>
          <w:b/>
          <w:bCs/>
        </w:rPr>
        <w:t xml:space="preserve">2.3 Modules Involved in BST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Module / Area</w:t>
            </w:r>
          </w:p>
        </w:tc>
        <w:tc>
          <w:tcPr>
            <w:tcW w:type="dxa" w:w="6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Role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Purchasing — A/P</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GRPO, Goods Return, AP Invoice, AP Credit Memo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Sales — 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Sales Return, Credit Memo to customer</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Inventory</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Inventory Transfer, Goods Issue, Goods Receipt, Inventory Posting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Production Order (used for job work / subcontracting)</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Financials</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Journal Entry, write-offs, debit note settlement</w:t>
            </w:r>
          </w:p>
        </w:tc>
      </w:tr>
    </w:tbl>
    <w:p>
      <w:pPr>
        <w:spacing w:after="80"/>
      </w:pPr>
      <w:r>
        <w:t xml:space="preserve"/>
      </w:r>
    </w:p>
    <w:p>
      <w:pPr>
        <w:pBdr>
          <w:bottom w:val="single" w:color="1F5C99" w:sz="6" w:space="1"/>
        </w:pBdr>
        <w:spacing w:after="200"/>
      </w:pPr>
      <w:r>
        <w:t xml:space="preserve"/>
      </w:r>
    </w:p>
    <w:p>
      <w:pPr>
        <w:pStyle w:val="Heading1"/>
      </w:pPr>
      <w:r>
        <w:rPr>
          <w:b/>
          <w:bCs/>
        </w:rPr>
        <w:t xml:space="preserve">3. Special Scenarios — Vendor Rejection &amp; QC Failure</w:t>
      </w:r>
    </w:p>
    <w:p>
      <w:pPr>
        <w:pStyle w:val="Heading2"/>
      </w:pPr>
      <w:r>
        <w:rPr>
          <w:b/>
          <w:bCs/>
        </w:rPr>
        <w:t xml:space="preserve">3.1 When Vendor Does NOT Accept Returned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Option</w:t>
            </w:r>
          </w:p>
        </w:tc>
        <w:tc>
          <w:tcPr>
            <w:tcW w:type="dxa" w:w="3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Process</w:t>
            </w:r>
          </w:p>
        </w:tc>
        <w:tc>
          <w:tcPr>
            <w:tcW w:type="dxa" w:w="3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Document</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Scrap the material</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Goods Issue — set reason as Scrapping</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Goods Issue document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Write it off financially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Inventory Posting (quantity &amp; value adjustment) + Journal Entry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Inventory Posting + Journal Entry</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Rework / Salvage</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Inventory Transfer to rework warehouse</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Inventory Transfer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Raise Debit Note on Vendor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 Credit Memo raised against vendor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 Credit Memo</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Hold pending dispute</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Transfer to a dedicated Rejected / Quarantine warehouse</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Inventory Transfer</w:t>
            </w:r>
          </w:p>
        </w:tc>
      </w:tr>
    </w:tbl>
    <w:p>
      <w:pPr>
        <w:spacing w:after="80"/>
      </w:pPr>
      <w:r>
        <w:t xml:space="preserve"/>
      </w:r>
    </w:p>
    <w:p>
      <w:pPr>
        <w:pStyle w:val="Heading2"/>
      </w:pPr>
      <w:r>
        <w:rPr>
          <w:b/>
          <w:bCs/>
        </w:rPr>
        <w:t xml:space="preserve">3.2 Most Common Practice</w:t>
      </w:r>
    </w:p>
    <w:p>
      <w:pPr>
        <w:pStyle w:val="ListParagraph"/>
        <w:numPr>
          <w:ilvl w:val="0"/>
          <w:numId w:val="2"/>
        </w:numPr>
        <w:spacing w:after="80"/>
      </w:pPr>
      <w:r>
        <w:t xml:space="preserve">Create a dedicated warehouse called REJECTED or QUARANTINE</w:t>
      </w:r>
    </w:p>
    <w:p>
      <w:pPr>
        <w:pStyle w:val="ListParagraph"/>
        <w:numPr>
          <w:ilvl w:val="0"/>
          <w:numId w:val="2"/>
        </w:numPr>
        <w:spacing w:after="80"/>
      </w:pPr>
      <w:r>
        <w:t xml:space="preserve">Receive the goods back using a standalone Goods Receipt into the REJECTED warehouse</w:t>
      </w:r>
    </w:p>
    <w:p>
      <w:pPr>
        <w:pStyle w:val="ListParagraph"/>
        <w:numPr>
          <w:ilvl w:val="0"/>
          <w:numId w:val="2"/>
        </w:numPr>
        <w:spacing w:after="80"/>
      </w:pPr>
      <w:r>
        <w:t xml:space="preserve">Raise an AP Credit Memo against the vendor for the value of rejected goods (Debit Note)</w:t>
      </w:r>
    </w:p>
    <w:p>
      <w:pPr>
        <w:pStyle w:val="ListParagraph"/>
        <w:numPr>
          <w:ilvl w:val="0"/>
          <w:numId w:val="2"/>
        </w:numPr>
        <w:spacing w:after="80"/>
      </w:pPr>
      <w:r>
        <w:t xml:space="preserve">If dispute is unresolved → post a Goods Issue (scrapping) from REJECTED warehouse</w:t>
      </w:r>
    </w:p>
    <w:p>
      <w:pPr>
        <w:pStyle w:val="ListParagraph"/>
        <w:numPr>
          <w:ilvl w:val="0"/>
          <w:numId w:val="2"/>
        </w:numPr>
        <w:spacing w:after="80"/>
      </w:pPr>
      <w:r>
        <w:t xml:space="preserve">Post a Journal Entry: Dr. Loss on Scrapping / Cr. Inventory account</w:t>
      </w:r>
    </w:p>
    <w:p>
      <w:pPr>
        <w:spacing w:after="80"/>
      </w:pPr>
      <w:r>
        <w:t xml:space="preserve"/>
      </w:r>
    </w:p>
    <w:p>
      <w:pPr>
        <w:pBdr>
          <w:bottom w:val="single" w:color="1F5C99" w:sz="6" w:space="1"/>
        </w:pBdr>
        <w:spacing w:after="200"/>
      </w:pPr>
      <w:r>
        <w:t xml:space="preserve"/>
      </w:r>
    </w:p>
    <w:p>
      <w:pPr>
        <w:pStyle w:val="Heading1"/>
      </w:pPr>
      <w:r>
        <w:rPr>
          <w:b/>
          <w:bCs/>
        </w:rPr>
        <w:t xml:space="preserve">4. Scenario: Partial GRPO + Vendor Rejects Return</w:t>
      </w:r>
    </w:p>
    <w:p>
      <w:pPr>
        <w:pStyle w:val="Heading2"/>
      </w:pPr>
      <w:r>
        <w:rPr>
          <w:b/>
          <w:bCs/>
        </w:rPr>
        <w:t xml:space="preserve">4.1 Full Step-by-Step Process</w:t>
      </w:r>
    </w:p>
    <w:p>
      <w:pPr>
        <w:spacing w:after="80"/>
      </w:pPr>
      <w:r>
        <w:t xml:space="preserve"/>
      </w:r>
    </w:p>
    <w:p>
      <w:pPr>
        <w:pStyle w:val="Heading3"/>
      </w:pPr>
      <w:r>
        <w:rPr>
          <w:b/>
          <w:bCs/>
        </w:rPr>
        <w:t xml:space="preserve">Step 1 — Purchase Order</w:t>
      </w:r>
    </w:p>
    <w:p>
      <w:pPr>
        <w:spacing w:after="120"/>
      </w:pPr>
      <w:r>
        <w:t xml:space="preserve">Raise a Purchase Order via Purchasing &gt; Purchase Order for 100 units.</w:t>
      </w:r>
    </w:p>
    <w:p>
      <w:pPr>
        <w:pStyle w:val="Heading3"/>
      </w:pPr>
      <w:r>
        <w:rPr>
          <w:b/>
          <w:bCs/>
        </w:rPr>
        <w:t xml:space="preserve">Step 2 — Goods Arrive at Gate</w:t>
      </w:r>
    </w:p>
    <w:p>
      <w:pPr>
        <w:spacing w:after="120"/>
      </w:pPr>
      <w:r>
        <w:t xml:space="preserve">100 units arrive physically. Gate entry is logged (date, vehicle, challan, weighed qty).</w:t>
      </w:r>
    </w:p>
    <w:p>
      <w:pPr>
        <w:pStyle w:val="Heading3"/>
      </w:pPr>
      <w:r>
        <w:rPr>
          <w:b/>
          <w:bCs/>
        </w:rPr>
        <w:t xml:space="preserve">Step 3 — QC Inspection</w:t>
      </w:r>
    </w:p>
    <w:p>
      <w:pPr>
        <w:pStyle w:val="ListParagraph"/>
        <w:numPr>
          <w:ilvl w:val="0"/>
          <w:numId w:val="2"/>
        </w:numPr>
        <w:spacing w:after="80"/>
      </w:pPr>
      <w:r>
        <w:t xml:space="preserve">60 units accepted</w:t>
      </w:r>
    </w:p>
    <w:p>
      <w:pPr>
        <w:pStyle w:val="ListParagraph"/>
        <w:numPr>
          <w:ilvl w:val="0"/>
          <w:numId w:val="2"/>
        </w:numPr>
        <w:spacing w:after="80"/>
      </w:pPr>
      <w:r>
        <w:t xml:space="preserve">40 units rejected</w:t>
      </w:r>
    </w:p>
    <w:p>
      <w:pPr>
        <w:spacing w:after="80"/>
      </w:pPr>
      <w:r>
        <w:t xml:space="preserve"/>
      </w:r>
    </w:p>
    <w:p>
      <w:pPr>
        <w:pStyle w:val="Heading3"/>
      </w:pPr>
      <w:r>
        <w:rPr>
          <w:b/>
          <w:bCs/>
        </w:rPr>
        <w:t xml:space="preserve">Step 4 — Partial GRPO</w:t>
      </w:r>
    </w:p>
    <w:p>
      <w:pPr>
        <w:pStyle w:val="ListParagraph"/>
        <w:numPr>
          <w:ilvl w:val="0"/>
          <w:numId w:val="2"/>
        </w:numPr>
        <w:spacing w:after="80"/>
      </w:pPr>
      <w:r>
        <w:t xml:space="preserve">GRPO created for 60 units only against the PO</w:t>
      </w:r>
    </w:p>
    <w:p>
      <w:pPr>
        <w:pStyle w:val="ListParagraph"/>
        <w:numPr>
          <w:ilvl w:val="0"/>
          <w:numId w:val="2"/>
        </w:numPr>
        <w:spacing w:after="80"/>
      </w:pPr>
      <w:r>
        <w:t xml:space="preserve">60 units move to the main warehouse (unrestricted)</w:t>
      </w:r>
    </w:p>
    <w:p>
      <w:pPr>
        <w:pStyle w:val="ListParagraph"/>
        <w:numPr>
          <w:ilvl w:val="0"/>
          <w:numId w:val="2"/>
        </w:numPr>
        <w:spacing w:after="80"/>
      </w:pPr>
      <w:r>
        <w:t xml:space="preserve">40 units physically moved to QUARANTINE warehouse — no system document yet</w:t>
      </w:r>
    </w:p>
    <w:p>
      <w:pPr>
        <w:spacing w:after="80"/>
      </w:pPr>
      <w:r>
        <w:t xml:space="preserve"/>
      </w:r>
    </w:p>
    <w:p>
      <w:pPr>
        <w:pStyle w:val="Heading3"/>
      </w:pPr>
      <w:r>
        <w:rPr>
          <w:b/>
          <w:bCs/>
        </w:rPr>
        <w:t xml:space="preserve">Step 5 — Return to Vendor</w:t>
      </w:r>
    </w:p>
    <w:p>
      <w:pPr>
        <w:pStyle w:val="ListParagraph"/>
        <w:numPr>
          <w:ilvl w:val="0"/>
          <w:numId w:val="2"/>
        </w:numPr>
        <w:spacing w:after="80"/>
      </w:pPr>
      <w:r>
        <w:t xml:space="preserve">Goods Return document created based on the GRPO</w:t>
      </w:r>
    </w:p>
    <w:p>
      <w:pPr>
        <w:pStyle w:val="ListParagraph"/>
        <w:numPr>
          <w:ilvl w:val="0"/>
          <w:numId w:val="2"/>
        </w:numPr>
        <w:spacing w:after="80"/>
      </w:pPr>
      <w:r>
        <w:t xml:space="preserve">Quantity on Goods Return: 40 units</w:t>
      </w:r>
    </w:p>
    <w:p>
      <w:pPr>
        <w:pStyle w:val="ListParagraph"/>
        <w:numPr>
          <w:ilvl w:val="0"/>
          <w:numId w:val="2"/>
        </w:numPr>
        <w:spacing w:after="80"/>
      </w:pPr>
      <w:r>
        <w:t xml:space="preserve">Goods physically shipped back to vendor</w:t>
      </w:r>
    </w:p>
    <w:p>
      <w:pPr>
        <w:spacing w:after="80"/>
      </w:pPr>
      <w:r>
        <w:t xml:space="preserve"/>
      </w:r>
    </w:p>
    <w:p>
      <w:pPr>
        <w:pStyle w:val="Heading3"/>
      </w:pPr>
      <w:r>
        <w:rPr>
          <w:b/>
          <w:bCs/>
        </w:rPr>
        <w:t xml:space="preserve">Step 6 — Vendor Rejects the Return</w:t>
      </w:r>
    </w:p>
    <w:p>
      <w:pPr>
        <w:pStyle w:val="ListParagraph"/>
        <w:numPr>
          <w:ilvl w:val="0"/>
          <w:numId w:val="2"/>
        </w:numPr>
        <w:spacing w:after="80"/>
      </w:pPr>
      <w:r>
        <w:t xml:space="preserve">Goods come back to factory physically</w:t>
      </w:r>
    </w:p>
    <w:p>
      <w:pPr>
        <w:pStyle w:val="ListParagraph"/>
        <w:numPr>
          <w:ilvl w:val="0"/>
          <w:numId w:val="2"/>
        </w:numPr>
        <w:spacing w:after="80"/>
      </w:pPr>
      <w:r>
        <w:t xml:space="preserve">Create a standalone Goods Receipt into REJECTED warehouse (no PO reference)</w:t>
      </w:r>
    </w:p>
    <w:p>
      <w:pPr>
        <w:pStyle w:val="ListParagraph"/>
        <w:numPr>
          <w:ilvl w:val="0"/>
          <w:numId w:val="2"/>
        </w:numPr>
        <w:spacing w:after="80"/>
      </w:pPr>
      <w:r>
        <w:t xml:space="preserve">Raise AP Credit Memo against vendor for 40 units value</w:t>
      </w:r>
    </w:p>
    <w:p>
      <w:pPr>
        <w:pStyle w:val="ListParagraph"/>
        <w:numPr>
          <w:ilvl w:val="0"/>
          <w:numId w:val="2"/>
        </w:numPr>
        <w:spacing w:after="80"/>
      </w:pPr>
      <w:r>
        <w:t xml:space="preserve">If unresolved: Goods Issue (scrapping) from REJECTED warehouse + Journal Entry for loss</w:t>
      </w:r>
    </w:p>
    <w:p>
      <w:pPr>
        <w:spacing w:after="80"/>
      </w:pPr>
      <w:r>
        <w:t xml:space="preserve"/>
      </w:r>
    </w:p>
    <w:p>
      <w:pPr>
        <w:pBdr>
          <w:bottom w:val="single" w:color="1F5C99" w:sz="6" w:space="1"/>
        </w:pBdr>
        <w:spacing w:after="200"/>
      </w:pPr>
      <w:r>
        <w:t xml:space="preserve"/>
      </w:r>
    </w:p>
    <w:p>
      <w:pPr>
        <w:pStyle w:val="Heading1"/>
      </w:pPr>
      <w:r>
        <w:rPr>
          <w:b/>
          <w:bCs/>
        </w:rPr>
        <w:t xml:space="preserve">5. Debit Note / AP Credit Memo &amp; Financial Write-Off</w:t>
      </w:r>
    </w:p>
    <w:p>
      <w:pPr>
        <w:pStyle w:val="Heading2"/>
      </w:pPr>
      <w:r>
        <w:rPr>
          <w:b/>
          <w:bCs/>
        </w:rPr>
        <w:t xml:space="preserve">5.1 Debit Note — AP Credit Memo</w:t>
      </w:r>
    </w:p>
    <w:p>
      <w:pPr>
        <w:spacing w:after="120"/>
      </w:pPr>
      <w:r>
        <w:t xml:space="preserve">A Debit Note raised on a vendor is processed as an AP Credit Memo. This document reduces the amount owed to the vendor and can be raised directly or based on a Goods Return document.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Step</w:t>
            </w:r>
          </w:p>
        </w:tc>
        <w:tc>
          <w:tcPr>
            <w:tcW w:type="dxa" w:w="3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Action</w:t>
            </w:r>
          </w:p>
        </w:tc>
        <w:tc>
          <w:tcPr>
            <w:tcW w:type="dxa" w:w="3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Menu Path</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Create AP Credit Memo</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Based on Goods Return or standalone</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Purchasing &gt; AP Credit Memo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Link to vendor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Select vendor account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Vendor code in header</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Specify items &amp; value</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Enter rejected material, qty, price</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Document rows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the document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Sets vendor balance as credit in your favour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Click Add</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Offset against payment</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Net off in next payment run</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Banking &gt; Payment Wizard</w:t>
            </w:r>
          </w:p>
        </w:tc>
      </w:tr>
    </w:tbl>
    <w:p>
      <w:pPr>
        <w:spacing w:after="80"/>
      </w:pPr>
      <w:r>
        <w:t xml:space="preserve"/>
      </w:r>
    </w:p>
    <w:p>
      <w:pPr>
        <w:pStyle w:val="Heading2"/>
      </w:pPr>
      <w:r>
        <w:rPr>
          <w:b/>
          <w:bCs/>
        </w:rPr>
        <w:t xml:space="preserve">5.2 Financial Write-Off</w:t>
      </w:r>
    </w:p>
    <w:p>
      <w:pPr>
        <w:pStyle w:val="ListParagraph"/>
        <w:numPr>
          <w:ilvl w:val="0"/>
          <w:numId w:val="2"/>
        </w:numPr>
        <w:spacing w:after="80"/>
      </w:pPr>
      <w:r>
        <w:t xml:space="preserve">Post a Goods Issue from REJECTED/QUARANTINE warehouse — this removes the stock</w:t>
      </w:r>
    </w:p>
    <w:p>
      <w:pPr>
        <w:pStyle w:val="ListParagraph"/>
        <w:numPr>
          <w:ilvl w:val="0"/>
          <w:numId w:val="2"/>
        </w:numPr>
        <w:spacing w:after="80"/>
      </w:pPr>
      <w:r>
        <w:t xml:space="preserve">In the Goods Issue, set the account to the Scrapping Loss GL account</w:t>
      </w:r>
    </w:p>
    <w:p>
      <w:pPr>
        <w:pStyle w:val="ListParagraph"/>
        <w:numPr>
          <w:ilvl w:val="0"/>
          <w:numId w:val="2"/>
        </w:numPr>
        <w:spacing w:after="80"/>
      </w:pPr>
      <w:r>
        <w:t xml:space="preserve">The system automatically posts: Dr. Scrapping Loss (P&amp;L) / Cr. Inventory account</w:t>
      </w:r>
    </w:p>
    <w:p>
      <w:pPr>
        <w:pStyle w:val="ListParagraph"/>
        <w:numPr>
          <w:ilvl w:val="0"/>
          <w:numId w:val="2"/>
        </w:numPr>
        <w:spacing w:after="80"/>
      </w:pPr>
      <w:r>
        <w:t xml:space="preserve">Alternatively use Inventory Posting to directly adjust stock quantity to zero with a value write-off</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Step</w:t>
            </w:r>
          </w:p>
        </w:tc>
        <w:tc>
          <w:tcPr>
            <w:tcW w:type="dxa" w:w="3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Document</w:t>
            </w:r>
          </w:p>
        </w:tc>
        <w:tc>
          <w:tcPr>
            <w:tcW w:type="dxa" w:w="3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Menu Path</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Remove stock</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Goods Issue (scrapping)</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Inventory &gt; Goods Issue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financial loss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Automatic when Goods Issue is posted to loss GL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Set account in document rows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Manual adjustment</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Journal Entry if needed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Financials &gt; Journal Entry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Inventory adjustment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Inventory Posting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Inventory &gt; Inventory Posting</w:t>
            </w:r>
          </w:p>
        </w:tc>
      </w:tr>
    </w:tbl>
    <w:p>
      <w:pPr>
        <w:spacing w:after="80"/>
      </w:pPr>
      <w:r>
        <w:t xml:space="preserve"/>
      </w:r>
    </w:p>
    <w:p>
      <w:pPr>
        <w:pBdr>
          <w:bottom w:val="single" w:color="1F5C99" w:sz="6" w:space="1"/>
        </w:pBdr>
        <w:spacing w:after="200"/>
      </w:pPr>
      <w:r>
        <w:t xml:space="preserve"/>
      </w:r>
    </w:p>
    <w:p>
      <w:pPr>
        <w:pStyle w:val="Heading1"/>
      </w:pPr>
      <w:r>
        <w:rPr>
          <w:b/>
          <w:bCs/>
        </w:rPr>
        <w:t xml:space="preserve">6. Scenario: Repair Parts Going Out and Coming Back</w:t>
      </w:r>
    </w:p>
    <w:p>
      <w:pPr>
        <w:pStyle w:val="Heading2"/>
      </w:pPr>
      <w:r>
        <w:rPr>
          <w:b/>
          <w:bCs/>
        </w:rPr>
        <w:t xml:space="preserve">6.1 Why This Must Be Tracked</w:t>
      </w:r>
    </w:p>
    <w:p>
      <w:pPr>
        <w:pStyle w:val="ListParagraph"/>
        <w:numPr>
          <w:ilvl w:val="0"/>
          <w:numId w:val="2"/>
        </w:numPr>
        <w:spacing w:after="80"/>
      </w:pPr>
      <w:r>
        <w:t xml:space="preserve">Parts remain company property while outside — must stay in inventory</w:t>
      </w:r>
    </w:p>
    <w:p>
      <w:pPr>
        <w:pStyle w:val="ListParagraph"/>
        <w:numPr>
          <w:ilvl w:val="0"/>
          <w:numId w:val="2"/>
        </w:numPr>
        <w:spacing w:after="80"/>
      </w:pPr>
      <w:r>
        <w:t xml:space="preserve">Repair cost needs to be captured against the asset or cost centre</w:t>
      </w:r>
    </w:p>
    <w:p>
      <w:pPr>
        <w:pStyle w:val="ListParagraph"/>
        <w:numPr>
          <w:ilvl w:val="0"/>
          <w:numId w:val="2"/>
        </w:numPr>
        <w:spacing w:after="80"/>
      </w:pPr>
      <w:r>
        <w:t xml:space="preserve">Stock accuracy must be maintained for audits</w:t>
      </w:r>
    </w:p>
    <w:p>
      <w:pPr>
        <w:spacing w:after="80"/>
      </w:pPr>
      <w:r>
        <w:t xml:space="preserve"/>
      </w:r>
    </w:p>
    <w:p>
      <w:pPr>
        <w:pStyle w:val="Heading2"/>
      </w:pPr>
      <w:r>
        <w:rPr>
          <w:b/>
          <w:bCs/>
        </w:rPr>
        <w:t xml:space="preserve">6.2 Parts Going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Option</w:t>
            </w:r>
          </w:p>
        </w:tc>
        <w:tc>
          <w:tcPr>
            <w:tcW w:type="dxa" w:w="4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Method</w:t>
            </w:r>
          </w:p>
        </w:tc>
        <w:tc>
          <w:tcPr>
            <w:tcW w:type="dxa" w:w="28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Document Used</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External repair vendor</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Create a Purchase Order for repair service, then transfer stock to a REPAIR-IN-PROGRESS warehouse</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Inventory Transfer + PO for 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Internal workshop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Goods Issue to a WORKSHOP warehouse or cost centre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Goods Issue</w:t>
            </w:r>
          </w:p>
        </w:tc>
      </w:tr>
    </w:tbl>
    <w:p>
      <w:pPr>
        <w:spacing w:after="80"/>
      </w:pPr>
      <w:r>
        <w:t xml:space="preserve"/>
      </w:r>
    </w:p>
    <w:p>
      <w:pPr>
        <w:pStyle w:val="Heading2"/>
      </w:pPr>
      <w:r>
        <w:rPr>
          <w:b/>
          <w:bCs/>
        </w:rPr>
        <w:t xml:space="preserve">6.3 Parts Coming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Situation</w:t>
            </w:r>
          </w:p>
        </w:tc>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Document</w:t>
            </w:r>
          </w:p>
        </w:tc>
        <w:tc>
          <w:tcPr>
            <w:tcW w:type="dxa" w:w="3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Action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Back after successful repair (external)</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GRPO against repair service PO</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Transfer back from REPAIR warehouse to main warehouse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 from internal workshop (repaired)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Goods Receipt into main warehouse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Standalone Goods Receipt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Returned unrepaired / repair failed</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Goods Receipt back to main or QUARANTINE warehouse</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Assess and decide — scrap or reattempt</w:t>
            </w:r>
          </w:p>
        </w:tc>
      </w:tr>
    </w:tbl>
    <w:p>
      <w:pPr>
        <w:spacing w:after="80"/>
      </w:pPr>
      <w:r>
        <w:t xml:space="preserve"/>
      </w:r>
    </w:p>
    <w:p>
      <w:pPr>
        <w:pBdr>
          <w:bottom w:val="single" w:color="1F5C99" w:sz="6" w:space="1"/>
        </w:pBdr>
        <w:spacing w:after="200"/>
      </w:pPr>
      <w:r>
        <w:t xml:space="preserve"/>
      </w:r>
    </w:p>
    <w:p>
      <w:pPr>
        <w:pStyle w:val="Heading1"/>
      </w:pPr>
      <w:r>
        <w:rPr>
          <w:b/>
          <w:bCs/>
        </w:rPr>
        <w:t xml:space="preserve">7. Oil Refining — Outsourced Job Work</w:t>
      </w:r>
    </w:p>
    <w:p>
      <w:pPr>
        <w:pStyle w:val="Heading2"/>
      </w:pPr>
      <w:r>
        <w:rPr>
          <w:b/>
          <w:bCs/>
        </w:rPr>
        <w:t xml:space="preserve">7.1 How This Process is Handled</w:t>
      </w:r>
    </w:p>
    <w:p>
      <w:pPr>
        <w:spacing w:after="120"/>
      </w:pPr>
      <w:r>
        <w:t xml:space="preserve">Outsourced job work (such as oil refining) is handled using Production Orders. The unrefined oil is the component (input) and refined oil is the finished good (output). This is the standard approach for job work processing.</w:t>
      </w:r>
    </w:p>
    <w:p>
      <w:pPr>
        <w:spacing w:after="80"/>
      </w:pPr>
      <w:r>
        <w:t xml:space="preserve"/>
      </w:r>
    </w:p>
    <w:p>
      <w:pPr>
        <w:pStyle w:val="Heading2"/>
      </w:pPr>
      <w:r>
        <w:rPr>
          <w:b/>
          <w:bCs/>
        </w:rPr>
        <w:t xml:space="preserve">7.2 Full Process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6000"/>
      </w:tblGrid>
      <w:tr>
        <w:trPr>
          <w:tblHeader/>
        </w:trPr>
        <w:tc>
          <w:tcPr>
            <w:tcW w:type="dxa" w:w="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Step</w:t>
            </w:r>
          </w:p>
        </w:tc>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Activity</w:t>
            </w:r>
          </w:p>
        </w:tc>
        <w:tc>
          <w:tcPr>
            <w:tcW w:type="dxa" w:w="6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Document / Action</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1</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Raise PO on Oil Vendor</w:t>
            </w:r>
          </w:p>
        </w:tc>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Purchase Order — Purchasing &gt; Purchase Order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Production Order for Refining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Production Order with unrefined oil as component and refined oil as finished good</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3</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Vendor sends oil directly to Refiner</w:t>
            </w:r>
          </w:p>
        </w:tc>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Paper-based / manual challan tracking — Issue component from VENDOR-TRANSIT warehouse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Refiner completes refining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system action at this stage</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5</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Refined oil arrives at factory gate</w:t>
            </w:r>
          </w:p>
        </w:tc>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Gate Entry log created (custom form or add-on)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QC inspection done at gate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QC result recorded — proceed or reject</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7</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Goods Receipt into factory</w:t>
            </w:r>
          </w:p>
        </w:tc>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Receipt of refined oil against Production Order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Refining loss recorded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Production Order captures input vs output variance</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9</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Refiner's invoice received</w:t>
            </w:r>
          </w:p>
        </w:tc>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AP Invoice against service PO raised on refiner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Payment processed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Outgoing Payment via Banking module</w:t>
            </w:r>
          </w:p>
        </w:tc>
      </w:tr>
    </w:tbl>
    <w:p>
      <w:pPr>
        <w:spacing w:after="80"/>
      </w:pPr>
      <w:r>
        <w:t xml:space="preserve"/>
      </w:r>
    </w:p>
    <w:p>
      <w:pPr>
        <w:pStyle w:val="Heading2"/>
      </w:pPr>
      <w:r>
        <w:rPr>
          <w:b/>
          <w:bCs/>
        </w:rPr>
        <w:t xml:space="preserve">7.3 Gate Entry</w:t>
      </w:r>
    </w:p>
    <w:p>
      <w:pPr>
        <w:spacing w:after="120"/>
      </w:pPr>
      <w:r>
        <w:t xml:space="preserve">There is no native gate entry module. Gate entry is typically handled via one of the following approaches:</w:t>
      </w:r>
    </w:p>
    <w:p>
      <w:pPr>
        <w:pStyle w:val="ListParagraph"/>
        <w:numPr>
          <w:ilvl w:val="0"/>
          <w:numId w:val="2"/>
        </w:numPr>
        <w:spacing w:after="80"/>
      </w:pPr>
      <w:r>
        <w:t xml:space="preserve">A custom User-Defined Form (UDF/UDO) built within the system</w:t>
      </w:r>
    </w:p>
    <w:p>
      <w:pPr>
        <w:pStyle w:val="ListParagraph"/>
        <w:numPr>
          <w:ilvl w:val="0"/>
          <w:numId w:val="2"/>
        </w:numPr>
        <w:spacing w:after="80"/>
      </w:pPr>
      <w:r>
        <w:t xml:space="preserve">A third-party gate management add-on integrated via the Service Layer</w:t>
      </w:r>
    </w:p>
    <w:p>
      <w:pPr>
        <w:pStyle w:val="ListParagraph"/>
        <w:numPr>
          <w:ilvl w:val="0"/>
          <w:numId w:val="2"/>
        </w:numPr>
        <w:spacing w:after="80"/>
      </w:pPr>
      <w:r>
        <w:t xml:space="preserve">A pre-GRPO draft document saved to capture arrival details before QC</w:t>
      </w:r>
    </w:p>
    <w:p>
      <w:pPr>
        <w:spacing w:after="80"/>
      </w:pPr>
      <w:r>
        <w:t xml:space="preserve"/>
      </w:r>
    </w:p>
    <w:p>
      <w:pPr>
        <w:pStyle w:val="Heading3"/>
      </w:pPr>
      <w:r>
        <w:rPr>
          <w:b/>
          <w:bCs/>
        </w:rPr>
        <w:t xml:space="preserve">Fields Captured at Gate (via UDO or Add-On):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Field</w:t>
            </w:r>
          </w:p>
        </w:tc>
        <w:tc>
          <w:tcPr>
            <w:tcW w:type="dxa" w:w="58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What is Entered</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Vendor / Refiner Name</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Supplier name as registered in Business Partner master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Vehicle 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Truck or tanker registration number</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Challan Number &amp; Date</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Refiner's delivery challan details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E-Way Bill 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Statutory e-way bill number</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Material Description</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Refined oil type / grade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Quantity as per Challan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Quantity the refiner claims to have dispatched</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Quantity as per Weighment</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Actual quantity weighed at factory gate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 &amp; Time of Arrival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Gate entry timestamp</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Gate Entry By</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Security / receiving staff user 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Production Order Reference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Production Order number for this job work batch</w:t>
            </w:r>
          </w:p>
        </w:tc>
      </w:tr>
    </w:tbl>
    <w:p>
      <w:pPr>
        <w:spacing w:after="80"/>
      </w:pPr>
      <w:r>
        <w:t xml:space="preserve"/>
      </w:r>
    </w:p>
    <w:p>
      <w:pPr>
        <w:pStyle w:val="Heading2"/>
      </w:pPr>
      <w:r>
        <w:rPr>
          <w:b/>
          <w:bCs/>
        </w:rPr>
        <w:t xml:space="preserve">7.4 QC Decision at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QC Outcome</w:t>
            </w:r>
          </w:p>
        </w:tc>
        <w:tc>
          <w:tcPr>
            <w:tcW w:type="dxa" w:w="7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Action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Accepted</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Proceed to Goods Receipt against Production Order. Refined oil enters main warehouse.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Partially Accepted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Goods Receipt for accepted quantity only. Balance sent back to refiner with a Returns document.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Rejected</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No Goods Receipt posted. Material returned to refiner. Dispute initiated — AP Credit Memo raised if refiner is liable.</w:t>
            </w:r>
          </w:p>
        </w:tc>
      </w:tr>
    </w:tbl>
    <w:p>
      <w:pPr>
        <w:spacing w:after="80"/>
      </w:pPr>
      <w:r>
        <w:t xml:space="preserve"/>
      </w:r>
    </w:p>
    <w:p>
      <w:pPr>
        <w:pStyle w:val="Heading2"/>
      </w:pPr>
      <w:r>
        <w:rPr>
          <w:b/>
          <w:bCs/>
        </w:rPr>
        <w:t xml:space="preserve">7.5 Quantity Loss Handling in Production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Situation</w:t>
            </w:r>
          </w:p>
        </w:tc>
        <w:tc>
          <w:tcPr>
            <w:tcW w:type="dxa" w:w="5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What Happens</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Loss within expected range</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Production Order closes normally — variance absorbed in production cost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Loss exceeds expected range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Production Order shows negative variance — manual Journal Entry to post excess loss</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Better yield than expected</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Positive variance captured in Production Order cost analysis</w:t>
            </w:r>
          </w:p>
        </w:tc>
      </w:tr>
    </w:tbl>
    <w:p>
      <w:pPr>
        <w:spacing w:after="80"/>
      </w:pPr>
      <w:r>
        <w:t xml:space="preserve"/>
      </w:r>
    </w:p>
    <w:p>
      <w:pPr>
        <w:pBdr>
          <w:bottom w:val="single" w:color="1F5C99" w:sz="6" w:space="1"/>
        </w:pBdr>
        <w:spacing w:after="200"/>
      </w:pPr>
      <w:r>
        <w:t xml:space="preserve"/>
      </w:r>
    </w:p>
    <w:p>
      <w:pPr>
        <w:pStyle w:val="Heading1"/>
      </w:pPr>
      <w:r>
        <w:rPr>
          <w:b/>
          <w:bCs/>
        </w:rPr>
        <w:t xml:space="preserve">8. Document Type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Document</w:t>
            </w:r>
          </w:p>
        </w:tc>
        <w:tc>
          <w:tcPr>
            <w:tcW w:type="dxa" w:w="3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Menu Path</w:t>
            </w:r>
          </w:p>
        </w:tc>
        <w:tc>
          <w:tcPr>
            <w:tcW w:type="dxa" w:w="3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Purpose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Purchase Order</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Purchasing &gt; Purchase Order</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Raise order on vendor or job worker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Goods Receipt PO (GRPO)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Purchasing &gt; Goods Receipt PO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Receive goods against PO — updates stock</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Goods Return</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Purchasing &gt; Goods Return</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Return goods to vendor based on GRPO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 Credit Memo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Purchasing &gt; AP Credit Memo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Debit note / vendor credit settlement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AP Invoice</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Purchasing &gt; AP Invoice</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Vendor invoice for payment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Inventory Transfer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Inventory &gt; Inventory Transfer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Move stock between warehouses (BST)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Goods Issue</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Inventory &gt; Goods Issue</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Issue stock out (scrapping, internal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Goods Receipt (standalone)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Inventory &gt; Goods Receipt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Receive stock with no PO (vendor refused return)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Inventory Posting</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Inventory &gt; Inventory Posting</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Direct quantity and value adjustment / write-off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Sales Return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Sales &gt; Sales Return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Receive goods back from customer</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AR Credit Memo</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Sales &gt; AR Credit Memo</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Credit note issued to customer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Production Order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Production &gt; Production Order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Job work processing</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Journal Entry</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Financials &gt; Journal Entry</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Manual financial posting for write-offs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Outgoing Payment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Banking &gt; Outgoing Payments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Vendor payment processing</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Payment Wizard</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Banking &gt; Payment Wizard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Bulk payment run with netting</w:t>
            </w:r>
          </w:p>
        </w:tc>
      </w:tr>
    </w:tbl>
    <w:p>
      <w:pPr>
        <w:spacing w:after="80"/>
      </w:pPr>
      <w:r>
        <w:t xml:space="preserve"/>
      </w:r>
    </w:p>
    <w:p>
      <w:pPr>
        <w:pBdr>
          <w:bottom w:val="single" w:color="1F5C99" w:sz="6" w:space="1"/>
        </w:pBdr>
        <w:spacing w:after="200"/>
      </w:pPr>
      <w:r>
        <w:t xml:space="preserve"/>
      </w:r>
    </w:p>
    <w:p>
      <w:r>
        <w:br w:type="page"/>
      </w:r>
    </w:p>
    <w:p>
      <w:pPr>
        <w:pStyle w:val="Heading1"/>
      </w:pPr>
      <w:r>
        <w:rPr>
          <w:b/>
          <w:bCs/>
        </w:rPr>
        <w:t xml:space="preserve">9. Service Layer — API Integration</w:t>
      </w:r>
    </w:p>
    <w:p>
      <w:pPr>
        <w:pStyle w:val="Heading2"/>
      </w:pPr>
      <w:r>
        <w:rPr>
          <w:b/>
          <w:bCs/>
        </w:rPr>
        <w:t xml:space="preserve">9.1 What is the Service Layer?</w:t>
      </w:r>
    </w:p>
    <w:p>
      <w:pPr>
        <w:spacing w:after="120"/>
      </w:pPr>
      <w:r>
        <w:t xml:space="preserve">The Service Layer is a RESTful API framework that exposes business objects as HTTP endpoints. All integrations — whether from a custom app, gate entry system, mobile app, or third-party platform — should use the Service Layer.</w:t>
      </w:r>
    </w:p>
    <w:p>
      <w:pPr>
        <w:spacing w:after="80"/>
      </w:pPr>
      <w:r>
        <w:t xml:space="preserve"/>
      </w:r>
    </w:p>
    <w:p>
      <w:pPr>
        <w:pStyle w:val="Heading3"/>
      </w:pPr>
      <w:r>
        <w:rPr>
          <w:b/>
          <w:bCs/>
        </w:rPr>
        <w:t xml:space="preserve">Base URL:</w:t>
      </w:r>
    </w:p>
    <w:p>
      <w:pPr>
        <w:spacing w:after="80"/>
        <w:ind w:left="720"/>
      </w:pPr>
      <w:r>
        <w:rPr>
          <w:rFonts w:ascii="Courier New" w:cs="Courier New" w:eastAsia="Courier New" w:hAnsi="Courier New"/>
          <w:color w:val="C0392B"/>
          <w:sz w:val="18"/>
          <w:szCs w:val="18"/>
        </w:rPr>
        <w:t xml:space="preserve">https://{your-b1-server}:{port}/b1s/v1/</w:t>
      </w:r>
    </w:p>
    <w:p>
      <w:pPr>
        <w:spacing w:after="80"/>
      </w:pPr>
      <w:r>
        <w:t xml:space="preserve"/>
      </w:r>
    </w:p>
    <w:p>
      <w:pPr>
        <w:spacing w:after="80"/>
        <w:ind w:left="360"/>
      </w:pPr>
      <w:r>
        <w:rPr>
          <w:i/>
          <w:iCs/>
          <w:color w:val="555555"/>
          <w:sz w:val="20"/>
          <w:szCs w:val="20"/>
        </w:rPr>
        <w:t xml:space="preserve">Note: Default port is 50000 for HTTP and 50001 for HTTPS. Always use HTTPS in production.</w:t>
      </w:r>
    </w:p>
    <w:p>
      <w:pPr>
        <w:spacing w:after="80"/>
      </w:pPr>
      <w:r>
        <w:t xml:space="preserve"/>
      </w:r>
    </w:p>
    <w:p>
      <w:pPr>
        <w:pStyle w:val="Heading2"/>
      </w:pPr>
      <w:r>
        <w:rPr>
          <w:b/>
          <w:bCs/>
        </w:rPr>
        <w:t xml:space="preserve">9.2 Authentication — Session Login</w:t>
      </w:r>
    </w:p>
    <w:p>
      <w:pPr>
        <w:spacing w:after="120"/>
      </w:pPr>
      <w:r>
        <w:t xml:space="preserve">The Service Layer uses session-based authentication. You must login first to get a session cookie, then include that cookie in all subsequent requests. Sessions expire after a period of inactivity (default 30 minutes).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6632" w:sz="1"/>
              <w:left w:val="single" w:color="1A6632" w:sz="1"/>
              <w:bottom w:val="single" w:color="1A6632" w:sz="1"/>
              <w:right w:val="single" w:color="1A6632" w:sz="1"/>
            </w:tcBorders>
            <w:shd w:fill="1A6632"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8"/>
                <w:szCs w:val="18"/>
              </w:rPr>
              <w:t xml:space="preserve">POST</w:t>
            </w:r>
          </w:p>
        </w:tc>
        <w:tc>
          <w:tcPr>
            <w:tcW w:type="dxa" w:w="8460"/>
            <w:tcBorders>
              <w:top w:val="single" w:color="1A6632" w:sz="1"/>
              <w:left w:val="single" w:color="1A6632" w:sz="1"/>
              <w:bottom w:val="single" w:color="1A6632" w:sz="1"/>
              <w:right w:val="single" w:color="1A6632" w:sz="1"/>
            </w:tcBorders>
            <w:shd w:fill="E8F5E9" w:val="clear"/>
            <w:tcMar>
              <w:top w:type="dxa" w:w="80"/>
              <w:left w:type="dxa" w:w="120"/>
              <w:bottom w:type="dxa" w:w="80"/>
              <w:right w:type="dxa" w:w="120"/>
            </w:tcMar>
          </w:tcPr>
          <w:p>
            <w:r>
              <w:rPr>
                <w:rFonts w:ascii="Courier New" w:cs="Courier New" w:eastAsia="Courier New" w:hAnsi="Courier New"/>
                <w:color w:val="1A3A1A"/>
                <w:sz w:val="18"/>
                <w:szCs w:val="18"/>
              </w:rPr>
              <w:t xml:space="preserve">/b1s/v1/Login</w:t>
            </w:r>
          </w:p>
          <w:p>
            <w:pPr>
              <w:spacing w:before="40"/>
            </w:pPr>
            <w:r>
              <w:rPr>
                <w:i/>
                <w:iCs/>
                <w:color w:val="444444"/>
                <w:sz w:val="18"/>
                <w:szCs w:val="18"/>
              </w:rPr>
              <w:t xml:space="preserve">Authenticate and start a session</w:t>
            </w:r>
          </w:p>
        </w:tc>
      </w:tr>
    </w:tbl>
    <w:p>
      <w:pPr>
        <w:spacing w:after="80"/>
      </w:pPr>
      <w:r>
        <w:t xml:space="preserve"/>
      </w:r>
    </w:p>
    <w:p>
      <w:pPr>
        <w:spacing w:after="80" w:before="120"/>
      </w:pPr>
      <w:r>
        <w:rPr>
          <w:b/>
          <w:bCs/>
          <w:color w:val="1F5C99"/>
          <w:sz w:val="20"/>
          <w:szCs w:val="20"/>
        </w:rPr>
        <w:t xml:space="preserve">Request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Field Name</w:t>
            </w:r>
          </w:p>
        </w:tc>
        <w:tc>
          <w:tcPr>
            <w:tcW w:type="dxa" w:w="12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Type</w:t>
            </w:r>
          </w:p>
        </w:tc>
        <w:tc>
          <w:tcPr>
            <w:tcW w:type="dxa" w:w="556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Description / Example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UserName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Username — e.g. manager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Password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Password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CompanyDB</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Company database name — e.g. FMCG_PROD</w:t>
            </w:r>
          </w:p>
        </w:tc>
      </w:tr>
    </w:tbl>
    <w:p>
      <w:pPr>
        <w:spacing w:after="80"/>
      </w:pPr>
      <w:r>
        <w:t xml:space="preserve"/>
      </w:r>
    </w:p>
    <w:p>
      <w:pPr>
        <w:spacing w:after="80" w:before="120"/>
      </w:pPr>
      <w:r>
        <w:rPr>
          <w:b/>
          <w:bCs/>
          <w:color w:val="1F5C99"/>
          <w:sz w:val="20"/>
          <w:szCs w:val="20"/>
        </w:rPr>
        <w:t xml:space="preserve">Response —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Field Name</w:t>
            </w:r>
          </w:p>
        </w:tc>
        <w:tc>
          <w:tcPr>
            <w:tcW w:type="dxa" w:w="12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Type</w:t>
            </w:r>
          </w:p>
        </w:tc>
        <w:tc>
          <w:tcPr>
            <w:tcW w:type="dxa" w:w="556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Description / Example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SessionId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Session token — include in all subsequent requests as cookie: B1SESSION={SessionId}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Version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Version number</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SessionTimeout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Minutes before session expires</w:t>
            </w:r>
          </w:p>
        </w:tc>
      </w:tr>
    </w:tbl>
    <w:p>
      <w:pPr>
        <w:spacing w:after="80"/>
      </w:pPr>
      <w:r>
        <w:t xml:space="preserve"/>
      </w:r>
    </w:p>
    <w:p>
      <w:pPr>
        <w:spacing w:after="80" w:before="120"/>
      </w:pPr>
      <w:r>
        <w:rPr>
          <w:b/>
          <w:bCs/>
          <w:color w:val="1F5C99"/>
          <w:sz w:val="20"/>
          <w:szCs w:val="20"/>
        </w:rPr>
        <w:t xml:space="preserve">How to Use the Session Cookie:</w:t>
      </w:r>
    </w:p>
    <w:p>
      <w:pPr>
        <w:spacing w:after="80"/>
        <w:ind w:left="720"/>
      </w:pPr>
      <w:r>
        <w:rPr>
          <w:rFonts w:ascii="Courier New" w:cs="Courier New" w:eastAsia="Courier New" w:hAnsi="Courier New"/>
          <w:color w:val="C0392B"/>
          <w:sz w:val="18"/>
          <w:szCs w:val="18"/>
        </w:rPr>
        <w:t xml:space="preserve">Cookie: B1SESSION={SessionId}; CompanyDB={CompanyDB}</w:t>
      </w:r>
    </w:p>
    <w:p>
      <w:pPr>
        <w:spacing w:after="80"/>
      </w:pPr>
      <w:r>
        <w:t xml:space="preserve"/>
      </w:r>
    </w:p>
    <w:p>
      <w:pPr>
        <w:spacing w:after="80"/>
        <w:ind w:left="360"/>
      </w:pPr>
      <w:r>
        <w:rPr>
          <w:i/>
          <w:iCs/>
          <w:color w:val="555555"/>
          <w:sz w:val="20"/>
          <w:szCs w:val="20"/>
        </w:rPr>
        <w:t xml:space="preserve">Note: Include these cookies in the header of every API call after login.</w:t>
      </w:r>
    </w:p>
    <w:p>
      <w:pPr>
        <w:spacing w:after="80"/>
      </w:pPr>
      <w:r>
        <w:t xml:space="preserve"/>
      </w:r>
    </w:p>
    <w:p>
      <w:pPr>
        <w:pBdr>
          <w:bottom w:val="single" w:color="1F5C99" w:sz="6" w:space="1"/>
        </w:pBdr>
        <w:spacing w:after="200"/>
      </w:pPr>
      <w:r>
        <w:t xml:space="preserve"/>
      </w:r>
    </w:p>
    <w:p>
      <w:pPr>
        <w:pStyle w:val="Heading2"/>
      </w:pPr>
      <w:r>
        <w:rPr>
          <w:b/>
          <w:bCs/>
        </w:rPr>
        <w:t xml:space="preserve">9.3 Purchase Order</w:t>
      </w:r>
    </w:p>
    <w:p>
      <w:pPr>
        <w:spacing w:after="120"/>
      </w:pPr>
      <w:r>
        <w:t xml:space="preserve">Create a Purchase Order for raw materials or job work services (e.g. a refining service PO raised on the refiner).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6632" w:sz="1"/>
              <w:left w:val="single" w:color="1A6632" w:sz="1"/>
              <w:bottom w:val="single" w:color="1A6632" w:sz="1"/>
              <w:right w:val="single" w:color="1A6632" w:sz="1"/>
            </w:tcBorders>
            <w:shd w:fill="1A6632"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8"/>
                <w:szCs w:val="18"/>
              </w:rPr>
              <w:t xml:space="preserve">POST</w:t>
            </w:r>
          </w:p>
        </w:tc>
        <w:tc>
          <w:tcPr>
            <w:tcW w:type="dxa" w:w="8460"/>
            <w:tcBorders>
              <w:top w:val="single" w:color="1A6632" w:sz="1"/>
              <w:left w:val="single" w:color="1A6632" w:sz="1"/>
              <w:bottom w:val="single" w:color="1A6632" w:sz="1"/>
              <w:right w:val="single" w:color="1A6632" w:sz="1"/>
            </w:tcBorders>
            <w:shd w:fill="E8F5E9" w:val="clear"/>
            <w:tcMar>
              <w:top w:type="dxa" w:w="80"/>
              <w:left w:type="dxa" w:w="120"/>
              <w:bottom w:type="dxa" w:w="80"/>
              <w:right w:type="dxa" w:w="120"/>
            </w:tcMar>
          </w:tcPr>
          <w:p>
            <w:r>
              <w:rPr>
                <w:rFonts w:ascii="Courier New" w:cs="Courier New" w:eastAsia="Courier New" w:hAnsi="Courier New"/>
                <w:color w:val="1A3A1A"/>
                <w:sz w:val="18"/>
                <w:szCs w:val="18"/>
              </w:rPr>
              <w:t xml:space="preserve">/b1s/v1/PurchaseOrders</w:t>
            </w:r>
          </w:p>
          <w:p>
            <w:pPr>
              <w:spacing w:before="40"/>
            </w:pPr>
            <w:r>
              <w:rPr>
                <w:i/>
                <w:iCs/>
                <w:color w:val="444444"/>
                <w:sz w:val="18"/>
                <w:szCs w:val="18"/>
              </w:rPr>
              <w:t xml:space="preserve">Create a new Purchase Order</w:t>
            </w:r>
          </w:p>
        </w:tc>
      </w:tr>
    </w:tbl>
    <w:p>
      <w:pPr>
        <w:spacing w:after="80"/>
      </w:pPr>
      <w:r>
        <w:t xml:space="preserve"/>
      </w:r>
    </w:p>
    <w:p>
      <w:pPr>
        <w:spacing w:after="80" w:before="120"/>
      </w:pPr>
      <w:r>
        <w:rPr>
          <w:b/>
          <w:bCs/>
          <w:color w:val="1F5C99"/>
          <w:sz w:val="20"/>
          <w:szCs w:val="20"/>
        </w:rPr>
        <w:t xml:space="preserve">Request Payload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Field Name</w:t>
            </w:r>
          </w:p>
        </w:tc>
        <w:tc>
          <w:tcPr>
            <w:tcW w:type="dxa" w:w="12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Type</w:t>
            </w:r>
          </w:p>
        </w:tc>
        <w:tc>
          <w:tcPr>
            <w:tcW w:type="dxa" w:w="556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Description / Example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CardCode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Vendor Business Partner code — e.g. V00042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DocDate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PO creation date — e.g. 2026-04-29</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DocDueDate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Date</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Expected delivery date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NumAtCard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Vendor's reference number (optional)</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Comments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Internal notes on the PO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DocumentLines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Array</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Line items in the PO</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ItemCode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Material / item code — e.g. CRUDE_OIL_001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Quantity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Order quantity — e.g. 1000</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UnitPrice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Price per unit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Currency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INR, USD etc.</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WarehouseCode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Receiving warehouse — e.g. WH_MAIN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TaxCode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GST / tax code — e.g. GST18</w:t>
            </w:r>
          </w:p>
        </w:tc>
      </w:tr>
    </w:tbl>
    <w:p>
      <w:pPr>
        <w:spacing w:after="80"/>
      </w:pPr>
      <w:r>
        <w:t xml:space="preserve"/>
      </w:r>
    </w:p>
    <w:p>
      <w:pPr>
        <w:spacing w:after="80" w:before="120"/>
      </w:pPr>
      <w:r>
        <w:rPr>
          <w:b/>
          <w:bCs/>
          <w:color w:val="1F5C99"/>
          <w:sz w:val="20"/>
          <w:szCs w:val="20"/>
        </w:rPr>
        <w:t xml:space="preserve">Response —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Field Name</w:t>
            </w:r>
          </w:p>
        </w:tc>
        <w:tc>
          <w:tcPr>
            <w:tcW w:type="dxa" w:w="12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Type</w:t>
            </w:r>
          </w:p>
        </w:tc>
        <w:tc>
          <w:tcPr>
            <w:tcW w:type="dxa" w:w="556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Description / Example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DocNum</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PO document number — e.g. 1042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DocEntry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Internal document entry ID (used for referencing in GRPO)</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DocDate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Date</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Date the PO was created</w:t>
            </w:r>
          </w:p>
        </w:tc>
      </w:tr>
    </w:tbl>
    <w:p>
      <w:pPr>
        <w:spacing w:after="80"/>
      </w:pPr>
      <w:r>
        <w:t xml:space="preserve"/>
      </w:r>
    </w:p>
    <w:p>
      <w:pPr>
        <w:pBdr>
          <w:bottom w:val="single" w:color="1F5C99" w:sz="6" w:space="1"/>
        </w:pBdr>
        <w:spacing w:after="200"/>
      </w:pPr>
      <w:r>
        <w:t xml:space="preserve"/>
      </w:r>
    </w:p>
    <w:p>
      <w:pPr>
        <w:pStyle w:val="Heading2"/>
      </w:pPr>
      <w:r>
        <w:rPr>
          <w:b/>
          <w:bCs/>
        </w:rPr>
        <w:t xml:space="preserve">9.4 Goods Receipt PO (GRPO)</w:t>
      </w:r>
    </w:p>
    <w:p>
      <w:pPr>
        <w:spacing w:after="120"/>
      </w:pPr>
      <w:r>
        <w:t xml:space="preserve">When goods arrive and QC is accepted, a GRPO is posted. This is the key document that updates inventory. It must be based on an existing Purchase Order. Partial GRPOs are supported — enter only the accepted quantity.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6632" w:sz="1"/>
              <w:left w:val="single" w:color="1A6632" w:sz="1"/>
              <w:bottom w:val="single" w:color="1A6632" w:sz="1"/>
              <w:right w:val="single" w:color="1A6632" w:sz="1"/>
            </w:tcBorders>
            <w:shd w:fill="1A6632"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8"/>
                <w:szCs w:val="18"/>
              </w:rPr>
              <w:t xml:space="preserve">POST</w:t>
            </w:r>
          </w:p>
        </w:tc>
        <w:tc>
          <w:tcPr>
            <w:tcW w:type="dxa" w:w="8460"/>
            <w:tcBorders>
              <w:top w:val="single" w:color="1A6632" w:sz="1"/>
              <w:left w:val="single" w:color="1A6632" w:sz="1"/>
              <w:bottom w:val="single" w:color="1A6632" w:sz="1"/>
              <w:right w:val="single" w:color="1A6632" w:sz="1"/>
            </w:tcBorders>
            <w:shd w:fill="E8F5E9" w:val="clear"/>
            <w:tcMar>
              <w:top w:type="dxa" w:w="80"/>
              <w:left w:type="dxa" w:w="120"/>
              <w:bottom w:type="dxa" w:w="80"/>
              <w:right w:type="dxa" w:w="120"/>
            </w:tcMar>
          </w:tcPr>
          <w:p>
            <w:r>
              <w:rPr>
                <w:rFonts w:ascii="Courier New" w:cs="Courier New" w:eastAsia="Courier New" w:hAnsi="Courier New"/>
                <w:color w:val="1A3A1A"/>
                <w:sz w:val="18"/>
                <w:szCs w:val="18"/>
              </w:rPr>
              <w:t xml:space="preserve">/b1s/v1/PurchaseDeliveryNotes</w:t>
            </w:r>
          </w:p>
          <w:p>
            <w:pPr>
              <w:spacing w:before="40"/>
            </w:pPr>
            <w:r>
              <w:rPr>
                <w:i/>
                <w:iCs/>
                <w:color w:val="444444"/>
                <w:sz w:val="18"/>
                <w:szCs w:val="18"/>
              </w:rPr>
              <w:t xml:space="preserve">Create a Goods Receipt PO (GRPO)</w:t>
            </w:r>
          </w:p>
        </w:tc>
      </w:tr>
    </w:tbl>
    <w:p>
      <w:pPr>
        <w:spacing w:after="80"/>
      </w:pPr>
      <w:r>
        <w:t xml:space="preserve"/>
      </w:r>
    </w:p>
    <w:p>
      <w:pPr>
        <w:spacing w:after="80" w:before="120"/>
      </w:pPr>
      <w:r>
        <w:rPr>
          <w:b/>
          <w:bCs/>
          <w:color w:val="1F5C99"/>
          <w:sz w:val="20"/>
          <w:szCs w:val="20"/>
        </w:rPr>
        <w:t xml:space="preserve">Request Payload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Field Name</w:t>
            </w:r>
          </w:p>
        </w:tc>
        <w:tc>
          <w:tcPr>
            <w:tcW w:type="dxa" w:w="12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Type</w:t>
            </w:r>
          </w:p>
        </w:tc>
        <w:tc>
          <w:tcPr>
            <w:tcW w:type="dxa" w:w="556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Description / Example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CardCode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Vendor Business Partner code — e.g. V00042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DocDate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Date of goods receipt</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DocDueDate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Date</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Same as DocDate typically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NumAtCard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Vendor's challan number / delivery note number</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Comments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e.g. Partial GRPO — QC accepted 60 of 100 units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DocumentLines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Array</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Line items being received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ItemCode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Material being received — e.g. REFINED_OIL_001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Quantity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Accepted quantity — e.g. 60 (not 100)</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UnitPrice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Price per unit from PO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WarehouseCode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Destination warehouse — e.g. WH_MAIN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BaseType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22 = Based on Purchase Order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BaseEntry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DocEntry of the source Purchase Order</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BaseLine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Line number of the PO item (0-indexed)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BatchNumbers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Array</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Batch details if item is batch-managed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Batch &gt; BatchNumber</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Batch number — e.g. BATCH_OIL_APR26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Batch &gt; Quantity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Batch quantity</w:t>
            </w:r>
          </w:p>
        </w:tc>
      </w:tr>
    </w:tbl>
    <w:p>
      <w:pPr>
        <w:spacing w:after="80"/>
      </w:pPr>
      <w:r>
        <w:t xml:space="preserve"/>
      </w:r>
    </w:p>
    <w:p>
      <w:pPr>
        <w:spacing w:after="80" w:before="120"/>
      </w:pPr>
      <w:r>
        <w:rPr>
          <w:b/>
          <w:bCs/>
          <w:color w:val="1F5C99"/>
          <w:sz w:val="20"/>
          <w:szCs w:val="20"/>
        </w:rPr>
        <w:t xml:space="preserve">Response —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Field Name</w:t>
            </w:r>
          </w:p>
        </w:tc>
        <w:tc>
          <w:tcPr>
            <w:tcW w:type="dxa" w:w="12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Type</w:t>
            </w:r>
          </w:p>
        </w:tc>
        <w:tc>
          <w:tcPr>
            <w:tcW w:type="dxa" w:w="556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Description / Example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DocNum</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GRPO document number — e.g. 2087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DocEntry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Internal GRPO entry ID (used for Goods Return reference)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DocDate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Date</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Date posted</w:t>
            </w:r>
          </w:p>
        </w:tc>
      </w:tr>
    </w:tbl>
    <w:p>
      <w:pPr>
        <w:spacing w:after="80"/>
      </w:pPr>
      <w:r>
        <w:t xml:space="preserve"/>
      </w:r>
    </w:p>
    <w:p>
      <w:pPr>
        <w:pBdr>
          <w:bottom w:val="single" w:color="1F5C99" w:sz="6" w:space="1"/>
        </w:pBdr>
        <w:spacing w:after="200"/>
      </w:pPr>
      <w:r>
        <w:t xml:space="preserve"/>
      </w:r>
    </w:p>
    <w:p>
      <w:pPr>
        <w:pStyle w:val="Heading2"/>
      </w:pPr>
      <w:r>
        <w:rPr>
          <w:b/>
          <w:bCs/>
        </w:rPr>
        <w:t xml:space="preserve">9.5 Goods Return (Return to Vendor)</w:t>
      </w:r>
    </w:p>
    <w:p>
      <w:pPr>
        <w:spacing w:after="120"/>
      </w:pPr>
      <w:r>
        <w:t xml:space="preserve">When rejected material needs to go back to the vendor, a Goods Return is created based on the original GRPO. This reverses the stock received and creates a basis for an AP Credit Memo.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6632" w:sz="1"/>
              <w:left w:val="single" w:color="1A6632" w:sz="1"/>
              <w:bottom w:val="single" w:color="1A6632" w:sz="1"/>
              <w:right w:val="single" w:color="1A6632" w:sz="1"/>
            </w:tcBorders>
            <w:shd w:fill="1A6632"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8"/>
                <w:szCs w:val="18"/>
              </w:rPr>
              <w:t xml:space="preserve">POST</w:t>
            </w:r>
          </w:p>
        </w:tc>
        <w:tc>
          <w:tcPr>
            <w:tcW w:type="dxa" w:w="8460"/>
            <w:tcBorders>
              <w:top w:val="single" w:color="1A6632" w:sz="1"/>
              <w:left w:val="single" w:color="1A6632" w:sz="1"/>
              <w:bottom w:val="single" w:color="1A6632" w:sz="1"/>
              <w:right w:val="single" w:color="1A6632" w:sz="1"/>
            </w:tcBorders>
            <w:shd w:fill="E8F5E9" w:val="clear"/>
            <w:tcMar>
              <w:top w:type="dxa" w:w="80"/>
              <w:left w:type="dxa" w:w="120"/>
              <w:bottom w:type="dxa" w:w="80"/>
              <w:right w:type="dxa" w:w="120"/>
            </w:tcMar>
          </w:tcPr>
          <w:p>
            <w:r>
              <w:rPr>
                <w:rFonts w:ascii="Courier New" w:cs="Courier New" w:eastAsia="Courier New" w:hAnsi="Courier New"/>
                <w:color w:val="1A3A1A"/>
                <w:sz w:val="18"/>
                <w:szCs w:val="18"/>
              </w:rPr>
              <w:t xml:space="preserve">/b1s/v1/PurchaseReturns</w:t>
            </w:r>
          </w:p>
          <w:p>
            <w:pPr>
              <w:spacing w:before="40"/>
            </w:pPr>
            <w:r>
              <w:rPr>
                <w:i/>
                <w:iCs/>
                <w:color w:val="444444"/>
                <w:sz w:val="18"/>
                <w:szCs w:val="18"/>
              </w:rPr>
              <w:t xml:space="preserve">Create a Goods Return to vendor</w:t>
            </w:r>
          </w:p>
        </w:tc>
      </w:tr>
    </w:tbl>
    <w:p>
      <w:pPr>
        <w:spacing w:after="80"/>
      </w:pPr>
      <w:r>
        <w:t xml:space="preserve"/>
      </w:r>
    </w:p>
    <w:p>
      <w:pPr>
        <w:spacing w:after="80" w:before="120"/>
      </w:pPr>
      <w:r>
        <w:rPr>
          <w:b/>
          <w:bCs/>
          <w:color w:val="1F5C99"/>
          <w:sz w:val="20"/>
          <w:szCs w:val="20"/>
        </w:rPr>
        <w:t xml:space="preserve">Request Payload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Field Name</w:t>
            </w:r>
          </w:p>
        </w:tc>
        <w:tc>
          <w:tcPr>
            <w:tcW w:type="dxa" w:w="12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Type</w:t>
            </w:r>
          </w:p>
        </w:tc>
        <w:tc>
          <w:tcPr>
            <w:tcW w:type="dxa" w:w="556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Description / Example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CardCode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Vendor Business Partner code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DocDate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Date of return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NumAtCard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Internal return reference number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Comments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Reason for return — e.g. QC failed: Impurity level exceeded threshold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DocumentLines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Array</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Items being returned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ItemCode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Material being returned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Quantity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Rejected quantity — e.g. 40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WarehouseCode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Warehouse to return from</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BaseType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15 = Based on Goods Receipt PO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BaseEntry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DocEntry of the original GRPO</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BaseLine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Line number from the GRPO (0-indexed)</w:t>
            </w:r>
          </w:p>
        </w:tc>
      </w:tr>
    </w:tbl>
    <w:p>
      <w:pPr>
        <w:spacing w:after="80"/>
      </w:pPr>
      <w:r>
        <w:t xml:space="preserve"/>
      </w:r>
    </w:p>
    <w:p>
      <w:pPr>
        <w:spacing w:after="80" w:before="120"/>
      </w:pPr>
      <w:r>
        <w:rPr>
          <w:b/>
          <w:bCs/>
          <w:color w:val="1F5C99"/>
          <w:sz w:val="20"/>
          <w:szCs w:val="20"/>
        </w:rPr>
        <w:t xml:space="preserve">Response —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Field Name</w:t>
            </w:r>
          </w:p>
        </w:tc>
        <w:tc>
          <w:tcPr>
            <w:tcW w:type="dxa" w:w="12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Type</w:t>
            </w:r>
          </w:p>
        </w:tc>
        <w:tc>
          <w:tcPr>
            <w:tcW w:type="dxa" w:w="556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Description / Example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DocNum</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Goods Return document number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DocEntry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Internal entry ID — used to base AP Credit Memo on this</w:t>
            </w:r>
          </w:p>
        </w:tc>
      </w:tr>
    </w:tbl>
    <w:p>
      <w:pPr>
        <w:spacing w:after="80"/>
      </w:pPr>
      <w:r>
        <w:t xml:space="preserve"/>
      </w:r>
    </w:p>
    <w:p>
      <w:pPr>
        <w:pBdr>
          <w:bottom w:val="single" w:color="1F5C99" w:sz="6" w:space="1"/>
        </w:pBdr>
        <w:spacing w:after="200"/>
      </w:pPr>
      <w:r>
        <w:t xml:space="preserve"/>
      </w:r>
    </w:p>
    <w:p>
      <w:pPr>
        <w:pStyle w:val="Heading2"/>
      </w:pPr>
      <w:r>
        <w:rPr>
          <w:b/>
          <w:bCs/>
        </w:rPr>
        <w:t xml:space="preserve">9.6 Standalone Goods Receipt — Vendor Refused Return</w:t>
      </w:r>
    </w:p>
    <w:p>
      <w:pPr>
        <w:spacing w:after="120"/>
      </w:pPr>
      <w:r>
        <w:t xml:space="preserve">When a vendor refuses to take goods back and they physically return to the factory, they must be received into a REJECTED or QUARANTINE warehouse without a PO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6632" w:sz="1"/>
              <w:left w:val="single" w:color="1A6632" w:sz="1"/>
              <w:bottom w:val="single" w:color="1A6632" w:sz="1"/>
              <w:right w:val="single" w:color="1A6632" w:sz="1"/>
            </w:tcBorders>
            <w:shd w:fill="1A6632"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8"/>
                <w:szCs w:val="18"/>
              </w:rPr>
              <w:t xml:space="preserve">POST</w:t>
            </w:r>
          </w:p>
        </w:tc>
        <w:tc>
          <w:tcPr>
            <w:tcW w:type="dxa" w:w="8460"/>
            <w:tcBorders>
              <w:top w:val="single" w:color="1A6632" w:sz="1"/>
              <w:left w:val="single" w:color="1A6632" w:sz="1"/>
              <w:bottom w:val="single" w:color="1A6632" w:sz="1"/>
              <w:right w:val="single" w:color="1A6632" w:sz="1"/>
            </w:tcBorders>
            <w:shd w:fill="E8F5E9" w:val="clear"/>
            <w:tcMar>
              <w:top w:type="dxa" w:w="80"/>
              <w:left w:type="dxa" w:w="120"/>
              <w:bottom w:type="dxa" w:w="80"/>
              <w:right w:type="dxa" w:w="120"/>
            </w:tcMar>
          </w:tcPr>
          <w:p>
            <w:r>
              <w:rPr>
                <w:rFonts w:ascii="Courier New" w:cs="Courier New" w:eastAsia="Courier New" w:hAnsi="Courier New"/>
                <w:color w:val="1A3A1A"/>
                <w:sz w:val="18"/>
                <w:szCs w:val="18"/>
              </w:rPr>
              <w:t xml:space="preserve">/b1s/v1/InventoryGenEntries</w:t>
            </w:r>
          </w:p>
          <w:p>
            <w:pPr>
              <w:spacing w:before="40"/>
            </w:pPr>
            <w:r>
              <w:rPr>
                <w:i/>
                <w:iCs/>
                <w:color w:val="444444"/>
                <w:sz w:val="18"/>
                <w:szCs w:val="18"/>
              </w:rPr>
              <w:t xml:space="preserve">Receive goods into warehouse without a PO (standalone Goods Receipt)</w:t>
            </w:r>
          </w:p>
        </w:tc>
      </w:tr>
    </w:tbl>
    <w:p>
      <w:pPr>
        <w:spacing w:after="80"/>
      </w:pPr>
      <w:r>
        <w:t xml:space="preserve"/>
      </w:r>
    </w:p>
    <w:p>
      <w:pPr>
        <w:spacing w:after="80" w:before="120"/>
      </w:pPr>
      <w:r>
        <w:rPr>
          <w:b/>
          <w:bCs/>
          <w:color w:val="1F5C99"/>
          <w:sz w:val="20"/>
          <w:szCs w:val="20"/>
        </w:rPr>
        <w:t xml:space="preserve">Request Payload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Field Name</w:t>
            </w:r>
          </w:p>
        </w:tc>
        <w:tc>
          <w:tcPr>
            <w:tcW w:type="dxa" w:w="12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Type</w:t>
            </w:r>
          </w:p>
        </w:tc>
        <w:tc>
          <w:tcPr>
            <w:tcW w:type="dxa" w:w="556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Description / Example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DocDate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Date</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Date goods physically arrived back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Comments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e.g. Vendor refused return — received back into REJECTED warehouse. Ref: GR No 1042</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DocumentLines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Array</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Items being received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ItemCode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Material code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Quantity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Quantity returned by vendor — e.g. 40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WarehouseCode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Rejected/quarantine warehouse — e.g. WH_REJECTED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AccountCode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GL account for the inventory value entry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UnitPrice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Original unit cost of the material</w:t>
            </w:r>
          </w:p>
        </w:tc>
      </w:tr>
    </w:tbl>
    <w:p>
      <w:pPr>
        <w:spacing w:after="80"/>
      </w:pPr>
      <w:r>
        <w:t xml:space="preserve"/>
      </w:r>
    </w:p>
    <w:p>
      <w:pPr>
        <w:pBdr>
          <w:bottom w:val="single" w:color="1F5C99" w:sz="6" w:space="1"/>
        </w:pBdr>
        <w:spacing w:after="200"/>
      </w:pPr>
      <w:r>
        <w:t xml:space="preserve"/>
      </w:r>
    </w:p>
    <w:p>
      <w:pPr>
        <w:pStyle w:val="Heading2"/>
      </w:pPr>
      <w:r>
        <w:rPr>
          <w:b/>
          <w:bCs/>
        </w:rPr>
        <w:t xml:space="preserve">9.7 Inventory Transfer — Branch Store Transfer (BST)</w:t>
      </w:r>
    </w:p>
    <w:p>
      <w:pPr>
        <w:spacing w:after="120"/>
      </w:pPr>
      <w:r>
        <w:t xml:space="preserve">Stock movement between warehouses or branches is the core BST document. This covers inter-branch transfers, moving goods from a dispatch warehouse to a sales warehouse, or moving rejected stock to a quarantine warehouse.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6632" w:sz="1"/>
              <w:left w:val="single" w:color="1A6632" w:sz="1"/>
              <w:bottom w:val="single" w:color="1A6632" w:sz="1"/>
              <w:right w:val="single" w:color="1A6632" w:sz="1"/>
            </w:tcBorders>
            <w:shd w:fill="1A6632"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8"/>
                <w:szCs w:val="18"/>
              </w:rPr>
              <w:t xml:space="preserve">POST</w:t>
            </w:r>
          </w:p>
        </w:tc>
        <w:tc>
          <w:tcPr>
            <w:tcW w:type="dxa" w:w="8460"/>
            <w:tcBorders>
              <w:top w:val="single" w:color="1A6632" w:sz="1"/>
              <w:left w:val="single" w:color="1A6632" w:sz="1"/>
              <w:bottom w:val="single" w:color="1A6632" w:sz="1"/>
              <w:right w:val="single" w:color="1A6632" w:sz="1"/>
            </w:tcBorders>
            <w:shd w:fill="E8F5E9" w:val="clear"/>
            <w:tcMar>
              <w:top w:type="dxa" w:w="80"/>
              <w:left w:type="dxa" w:w="120"/>
              <w:bottom w:type="dxa" w:w="80"/>
              <w:right w:type="dxa" w:w="120"/>
            </w:tcMar>
          </w:tcPr>
          <w:p>
            <w:r>
              <w:rPr>
                <w:rFonts w:ascii="Courier New" w:cs="Courier New" w:eastAsia="Courier New" w:hAnsi="Courier New"/>
                <w:color w:val="1A3A1A"/>
                <w:sz w:val="18"/>
                <w:szCs w:val="18"/>
              </w:rPr>
              <w:t xml:space="preserve">/b1s/v1/StockTransfers</w:t>
            </w:r>
          </w:p>
          <w:p>
            <w:pPr>
              <w:spacing w:before="40"/>
            </w:pPr>
            <w:r>
              <w:rPr>
                <w:i/>
                <w:iCs/>
                <w:color w:val="444444"/>
                <w:sz w:val="18"/>
                <w:szCs w:val="18"/>
              </w:rPr>
              <w:t xml:space="preserve">Transfer stock between warehouses</w:t>
            </w:r>
          </w:p>
        </w:tc>
      </w:tr>
    </w:tbl>
    <w:p>
      <w:pPr>
        <w:spacing w:after="80"/>
      </w:pPr>
      <w:r>
        <w:t xml:space="preserve"/>
      </w:r>
    </w:p>
    <w:p>
      <w:pPr>
        <w:spacing w:after="80" w:before="120"/>
      </w:pPr>
      <w:r>
        <w:rPr>
          <w:b/>
          <w:bCs/>
          <w:color w:val="1F5C99"/>
          <w:sz w:val="20"/>
          <w:szCs w:val="20"/>
        </w:rPr>
        <w:t xml:space="preserve">Request Payload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Field Name</w:t>
            </w:r>
          </w:p>
        </w:tc>
        <w:tc>
          <w:tcPr>
            <w:tcW w:type="dxa" w:w="12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Type</w:t>
            </w:r>
          </w:p>
        </w:tc>
        <w:tc>
          <w:tcPr>
            <w:tcW w:type="dxa" w:w="556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Description / Example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DocDate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Date</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Date of transfer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CardCode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Optional — if transfer is linked to a business partner</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FromWarehouse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Source warehouse — e.g. WH_BRANCH_DELHI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ToWarehouse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Destination warehouse — e.g. WH_MAIN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Comments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Transfer reason — e.g. BST: Delhi branch return to main warehouse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StockTransferLines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Array</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Items being transferred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ItemCode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Material code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Quantity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Transfer quantity</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FromWarehouseCode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Source warehouse (can override header)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WarehouseCode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Destination warehouse (can override header)</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BatchNumbers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Array</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Batch details if batch-managed</w:t>
            </w:r>
          </w:p>
        </w:tc>
      </w:tr>
    </w:tbl>
    <w:p>
      <w:pPr>
        <w:spacing w:after="80"/>
      </w:pPr>
      <w:r>
        <w:t xml:space="preserve"/>
      </w:r>
    </w:p>
    <w:p>
      <w:pPr>
        <w:pBdr>
          <w:bottom w:val="single" w:color="1F5C99" w:sz="6" w:space="1"/>
        </w:pBdr>
        <w:spacing w:after="200"/>
      </w:pPr>
      <w:r>
        <w:t xml:space="preserve"/>
      </w:r>
    </w:p>
    <w:p>
      <w:pPr>
        <w:pStyle w:val="Heading2"/>
      </w:pPr>
      <w:r>
        <w:rPr>
          <w:b/>
          <w:bCs/>
        </w:rPr>
        <w:t xml:space="preserve">9.8 Goods Issue — Scrapping / Write-Off</w:t>
      </w:r>
    </w:p>
    <w:p>
      <w:pPr>
        <w:spacing w:after="120"/>
      </w:pPr>
      <w:r>
        <w:t xml:space="preserve">When rejected material has no recovery value, it is scrapped using a Goods Issue. The document removes the stock from inventory and posts the value to a scrapping loss GL account.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6632" w:sz="1"/>
              <w:left w:val="single" w:color="1A6632" w:sz="1"/>
              <w:bottom w:val="single" w:color="1A6632" w:sz="1"/>
              <w:right w:val="single" w:color="1A6632" w:sz="1"/>
            </w:tcBorders>
            <w:shd w:fill="1A6632"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8"/>
                <w:szCs w:val="18"/>
              </w:rPr>
              <w:t xml:space="preserve">POST</w:t>
            </w:r>
          </w:p>
        </w:tc>
        <w:tc>
          <w:tcPr>
            <w:tcW w:type="dxa" w:w="8460"/>
            <w:tcBorders>
              <w:top w:val="single" w:color="1A6632" w:sz="1"/>
              <w:left w:val="single" w:color="1A6632" w:sz="1"/>
              <w:bottom w:val="single" w:color="1A6632" w:sz="1"/>
              <w:right w:val="single" w:color="1A6632" w:sz="1"/>
            </w:tcBorders>
            <w:shd w:fill="E8F5E9" w:val="clear"/>
            <w:tcMar>
              <w:top w:type="dxa" w:w="80"/>
              <w:left w:type="dxa" w:w="120"/>
              <w:bottom w:type="dxa" w:w="80"/>
              <w:right w:type="dxa" w:w="120"/>
            </w:tcMar>
          </w:tcPr>
          <w:p>
            <w:r>
              <w:rPr>
                <w:rFonts w:ascii="Courier New" w:cs="Courier New" w:eastAsia="Courier New" w:hAnsi="Courier New"/>
                <w:color w:val="1A3A1A"/>
                <w:sz w:val="18"/>
                <w:szCs w:val="18"/>
              </w:rPr>
              <w:t xml:space="preserve">/b1s/v1/InventoryGenExits</w:t>
            </w:r>
          </w:p>
          <w:p>
            <w:pPr>
              <w:spacing w:before="40"/>
            </w:pPr>
            <w:r>
              <w:rPr>
                <w:i/>
                <w:iCs/>
                <w:color w:val="444444"/>
                <w:sz w:val="18"/>
                <w:szCs w:val="18"/>
              </w:rPr>
              <w:t xml:space="preserve">Post a Goods Issue for scrapping</w:t>
            </w:r>
          </w:p>
        </w:tc>
      </w:tr>
    </w:tbl>
    <w:p>
      <w:pPr>
        <w:spacing w:after="80"/>
      </w:pPr>
      <w:r>
        <w:t xml:space="preserve"/>
      </w:r>
    </w:p>
    <w:p>
      <w:pPr>
        <w:spacing w:after="80" w:before="120"/>
      </w:pPr>
      <w:r>
        <w:rPr>
          <w:b/>
          <w:bCs/>
          <w:color w:val="1F5C99"/>
          <w:sz w:val="20"/>
          <w:szCs w:val="20"/>
        </w:rPr>
        <w:t xml:space="preserve">Request Payload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Field Name</w:t>
            </w:r>
          </w:p>
        </w:tc>
        <w:tc>
          <w:tcPr>
            <w:tcW w:type="dxa" w:w="12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Type</w:t>
            </w:r>
          </w:p>
        </w:tc>
        <w:tc>
          <w:tcPr>
            <w:tcW w:type="dxa" w:w="556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Description / Example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DocDate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Date</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Date of scrapping decision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Comments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e.g. Scrapping: QC rejected material — vendor refused return. Dispute closed.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DocumentLines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Array</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Items being scrapped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ItemCode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Material being scrapped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Quantity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Quantity to scrap — e.g. 40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WarehouseCode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Warehouse where stock is — e.g. WH_REJECTED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AccountCode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Scrapping Loss GL account — e.g. 420000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UnitPrice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Book value of the material per unit</w:t>
            </w:r>
          </w:p>
        </w:tc>
      </w:tr>
    </w:tbl>
    <w:p>
      <w:pPr>
        <w:spacing w:after="80"/>
      </w:pPr>
      <w:r>
        <w:t xml:space="preserve"/>
      </w:r>
    </w:p>
    <w:p>
      <w:pPr>
        <w:pBdr>
          <w:bottom w:val="single" w:color="1F5C99" w:sz="6" w:space="1"/>
        </w:pBdr>
        <w:spacing w:after="200"/>
      </w:pPr>
      <w:r>
        <w:t xml:space="preserve"/>
      </w:r>
    </w:p>
    <w:p>
      <w:pPr>
        <w:pStyle w:val="Heading2"/>
      </w:pPr>
      <w:r>
        <w:rPr>
          <w:b/>
          <w:bCs/>
        </w:rPr>
        <w:t xml:space="preserve">9.9 AP Credit Memo — Debit Note on Vendor</w:t>
      </w:r>
    </w:p>
    <w:p>
      <w:pPr>
        <w:spacing w:after="120"/>
      </w:pPr>
      <w:r>
        <w:t xml:space="preserve">The AP Credit Memo is the document used to raise a Debit Note on a vendor. It reduces the amount owed to the vendor and can be based on a Goods Return document or created as a standalone.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6632" w:sz="1"/>
              <w:left w:val="single" w:color="1A6632" w:sz="1"/>
              <w:bottom w:val="single" w:color="1A6632" w:sz="1"/>
              <w:right w:val="single" w:color="1A6632" w:sz="1"/>
            </w:tcBorders>
            <w:shd w:fill="1A6632"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8"/>
                <w:szCs w:val="18"/>
              </w:rPr>
              <w:t xml:space="preserve">POST</w:t>
            </w:r>
          </w:p>
        </w:tc>
        <w:tc>
          <w:tcPr>
            <w:tcW w:type="dxa" w:w="8460"/>
            <w:tcBorders>
              <w:top w:val="single" w:color="1A6632" w:sz="1"/>
              <w:left w:val="single" w:color="1A6632" w:sz="1"/>
              <w:bottom w:val="single" w:color="1A6632" w:sz="1"/>
              <w:right w:val="single" w:color="1A6632" w:sz="1"/>
            </w:tcBorders>
            <w:shd w:fill="E8F5E9" w:val="clear"/>
            <w:tcMar>
              <w:top w:type="dxa" w:w="80"/>
              <w:left w:type="dxa" w:w="120"/>
              <w:bottom w:type="dxa" w:w="80"/>
              <w:right w:type="dxa" w:w="120"/>
            </w:tcMar>
          </w:tcPr>
          <w:p>
            <w:r>
              <w:rPr>
                <w:rFonts w:ascii="Courier New" w:cs="Courier New" w:eastAsia="Courier New" w:hAnsi="Courier New"/>
                <w:color w:val="1A3A1A"/>
                <w:sz w:val="18"/>
                <w:szCs w:val="18"/>
              </w:rPr>
              <w:t xml:space="preserve">/b1s/v1/PurchaseCreditNotes</w:t>
            </w:r>
          </w:p>
          <w:p>
            <w:pPr>
              <w:spacing w:before="40"/>
            </w:pPr>
            <w:r>
              <w:rPr>
                <w:i/>
                <w:iCs/>
                <w:color w:val="444444"/>
                <w:sz w:val="18"/>
                <w:szCs w:val="18"/>
              </w:rPr>
              <w:t xml:space="preserve">Create an AP Credit Memo (Debit Note on Vendor)</w:t>
            </w:r>
          </w:p>
        </w:tc>
      </w:tr>
    </w:tbl>
    <w:p>
      <w:pPr>
        <w:spacing w:after="80"/>
      </w:pPr>
      <w:r>
        <w:t xml:space="preserve"/>
      </w:r>
    </w:p>
    <w:p>
      <w:pPr>
        <w:spacing w:after="80" w:before="120"/>
      </w:pPr>
      <w:r>
        <w:rPr>
          <w:b/>
          <w:bCs/>
          <w:color w:val="1F5C99"/>
          <w:sz w:val="20"/>
          <w:szCs w:val="20"/>
        </w:rPr>
        <w:t xml:space="preserve">Request Payload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Field Name</w:t>
            </w:r>
          </w:p>
        </w:tc>
        <w:tc>
          <w:tcPr>
            <w:tcW w:type="dxa" w:w="12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Type</w:t>
            </w:r>
          </w:p>
        </w:tc>
        <w:tc>
          <w:tcPr>
            <w:tcW w:type="dxa" w:w="556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Description / Example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CardCode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Vendor Business Partner code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DocDate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Date of credit memo</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NumAtCard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Internal debit note reference — e.g. DN-2026-041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Comments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Reason — e.g. Debit Note: Vendor refused return of 40 units rejected material</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DocumentLines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Array</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Credit memo line items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ItemCode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Material code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Quantity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Quantity for credit — e.g. 40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UnitPrice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Price per unit to be credited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TaxCode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GST code if applicable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BaseType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21 = Based on Goods Return (or -1 for standalone)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BaseEntry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DocEntry of the Goods Return (if basing on it)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BaseLine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Line number from Goods Return (0-indexed)</w:t>
            </w:r>
          </w:p>
        </w:tc>
      </w:tr>
    </w:tbl>
    <w:p>
      <w:pPr>
        <w:spacing w:after="80"/>
      </w:pPr>
      <w:r>
        <w:t xml:space="preserve"/>
      </w:r>
    </w:p>
    <w:p>
      <w:pPr>
        <w:pBdr>
          <w:bottom w:val="single" w:color="1F5C99" w:sz="6" w:space="1"/>
        </w:pBdr>
        <w:spacing w:after="200"/>
      </w:pPr>
      <w:r>
        <w:t xml:space="preserve"/>
      </w:r>
    </w:p>
    <w:p>
      <w:pPr>
        <w:pStyle w:val="Heading2"/>
      </w:pPr>
      <w:r>
        <w:rPr>
          <w:b/>
          <w:bCs/>
        </w:rPr>
        <w:t xml:space="preserve">9.10 AP Invoice — Vendor / Refiner Invoice</w:t>
      </w:r>
    </w:p>
    <w:p>
      <w:pPr>
        <w:spacing w:after="120"/>
      </w:pPr>
      <w:r>
        <w:t xml:space="preserve">Once goods are received (GRPO done), the vendor or refiner submits an invoice. This is posted as an AP Invoice and forms the basis for payment.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6632" w:sz="1"/>
              <w:left w:val="single" w:color="1A6632" w:sz="1"/>
              <w:bottom w:val="single" w:color="1A6632" w:sz="1"/>
              <w:right w:val="single" w:color="1A6632" w:sz="1"/>
            </w:tcBorders>
            <w:shd w:fill="1A6632"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8"/>
                <w:szCs w:val="18"/>
              </w:rPr>
              <w:t xml:space="preserve">POST</w:t>
            </w:r>
          </w:p>
        </w:tc>
        <w:tc>
          <w:tcPr>
            <w:tcW w:type="dxa" w:w="8460"/>
            <w:tcBorders>
              <w:top w:val="single" w:color="1A6632" w:sz="1"/>
              <w:left w:val="single" w:color="1A6632" w:sz="1"/>
              <w:bottom w:val="single" w:color="1A6632" w:sz="1"/>
              <w:right w:val="single" w:color="1A6632" w:sz="1"/>
            </w:tcBorders>
            <w:shd w:fill="E8F5E9" w:val="clear"/>
            <w:tcMar>
              <w:top w:type="dxa" w:w="80"/>
              <w:left w:type="dxa" w:w="120"/>
              <w:bottom w:type="dxa" w:w="80"/>
              <w:right w:type="dxa" w:w="120"/>
            </w:tcMar>
          </w:tcPr>
          <w:p>
            <w:r>
              <w:rPr>
                <w:rFonts w:ascii="Courier New" w:cs="Courier New" w:eastAsia="Courier New" w:hAnsi="Courier New"/>
                <w:color w:val="1A3A1A"/>
                <w:sz w:val="18"/>
                <w:szCs w:val="18"/>
              </w:rPr>
              <w:t xml:space="preserve">/b1s/v1/PurchaseInvoices</w:t>
            </w:r>
          </w:p>
          <w:p>
            <w:pPr>
              <w:spacing w:before="40"/>
            </w:pPr>
            <w:r>
              <w:rPr>
                <w:i/>
                <w:iCs/>
                <w:color w:val="444444"/>
                <w:sz w:val="18"/>
                <w:szCs w:val="18"/>
              </w:rPr>
              <w:t xml:space="preserve">Create an AP Invoice for vendor payment</w:t>
            </w:r>
          </w:p>
        </w:tc>
      </w:tr>
    </w:tbl>
    <w:p>
      <w:pPr>
        <w:spacing w:after="80"/>
      </w:pPr>
      <w:r>
        <w:t xml:space="preserve"/>
      </w:r>
    </w:p>
    <w:p>
      <w:pPr>
        <w:spacing w:after="80" w:before="120"/>
      </w:pPr>
      <w:r>
        <w:rPr>
          <w:b/>
          <w:bCs/>
          <w:color w:val="1F5C99"/>
          <w:sz w:val="20"/>
          <w:szCs w:val="20"/>
        </w:rPr>
        <w:t xml:space="preserve">Request Payload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Field Name</w:t>
            </w:r>
          </w:p>
        </w:tc>
        <w:tc>
          <w:tcPr>
            <w:tcW w:type="dxa" w:w="12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Type</w:t>
            </w:r>
          </w:p>
        </w:tc>
        <w:tc>
          <w:tcPr>
            <w:tcW w:type="dxa" w:w="556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Description / Example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CardCode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Vendor / refiner Business Partner code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DocDate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Vendor's invoice date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DocDueDate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Date</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Payment due date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NumAtCard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Vendor's own invoice number</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Comments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e.g. Refiner invoice for oil refining job — PO 1042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DocumentLines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Array</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Invoice line items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ItemCode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Item / service code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Quantity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Invoiced quantity</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UnitPrice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Price per unit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TaxCode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GST code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BaseType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20 = Based on GRPO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BaseEntry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DocEntry of the GRPO</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BaseLine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Line number from GRPO (0-indexed)</w:t>
            </w:r>
          </w:p>
        </w:tc>
      </w:tr>
    </w:tbl>
    <w:p>
      <w:pPr>
        <w:spacing w:after="80"/>
      </w:pPr>
      <w:r>
        <w:t xml:space="preserve"/>
      </w:r>
    </w:p>
    <w:p>
      <w:pPr>
        <w:pBdr>
          <w:bottom w:val="single" w:color="1F5C99" w:sz="6" w:space="1"/>
        </w:pBdr>
        <w:spacing w:after="200"/>
      </w:pPr>
      <w:r>
        <w:t xml:space="preserve"/>
      </w:r>
    </w:p>
    <w:p>
      <w:pPr>
        <w:pStyle w:val="Heading2"/>
      </w:pPr>
      <w:r>
        <w:rPr>
          <w:b/>
          <w:bCs/>
        </w:rPr>
        <w:t xml:space="preserve">9.11 Sales Return — Return from Customer (BST)</w:t>
      </w:r>
    </w:p>
    <w:p>
      <w:pPr>
        <w:spacing w:after="120"/>
      </w:pPr>
      <w:r>
        <w:t xml:space="preserve">When a retailer or distributor returns goods, a Sales Return document is created. This brings the stock back into the warehouse and creates the basis for issuing a credit note (AR Credit Memo) to the customer.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6632" w:sz="1"/>
              <w:left w:val="single" w:color="1A6632" w:sz="1"/>
              <w:bottom w:val="single" w:color="1A6632" w:sz="1"/>
              <w:right w:val="single" w:color="1A6632" w:sz="1"/>
            </w:tcBorders>
            <w:shd w:fill="1A6632"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8"/>
                <w:szCs w:val="18"/>
              </w:rPr>
              <w:t xml:space="preserve">POST</w:t>
            </w:r>
          </w:p>
        </w:tc>
        <w:tc>
          <w:tcPr>
            <w:tcW w:type="dxa" w:w="8460"/>
            <w:tcBorders>
              <w:top w:val="single" w:color="1A6632" w:sz="1"/>
              <w:left w:val="single" w:color="1A6632" w:sz="1"/>
              <w:bottom w:val="single" w:color="1A6632" w:sz="1"/>
              <w:right w:val="single" w:color="1A6632" w:sz="1"/>
            </w:tcBorders>
            <w:shd w:fill="E8F5E9" w:val="clear"/>
            <w:tcMar>
              <w:top w:type="dxa" w:w="80"/>
              <w:left w:type="dxa" w:w="120"/>
              <w:bottom w:type="dxa" w:w="80"/>
              <w:right w:type="dxa" w:w="120"/>
            </w:tcMar>
          </w:tcPr>
          <w:p>
            <w:r>
              <w:rPr>
                <w:rFonts w:ascii="Courier New" w:cs="Courier New" w:eastAsia="Courier New" w:hAnsi="Courier New"/>
                <w:color w:val="1A3A1A"/>
                <w:sz w:val="18"/>
                <w:szCs w:val="18"/>
              </w:rPr>
              <w:t xml:space="preserve">/b1s/v1/Returns</w:t>
            </w:r>
          </w:p>
          <w:p>
            <w:pPr>
              <w:spacing w:before="40"/>
            </w:pPr>
            <w:r>
              <w:rPr>
                <w:i/>
                <w:iCs/>
                <w:color w:val="444444"/>
                <w:sz w:val="18"/>
                <w:szCs w:val="18"/>
              </w:rPr>
              <w:t xml:space="preserve">Create a Sales Return from customer</w:t>
            </w:r>
          </w:p>
        </w:tc>
      </w:tr>
    </w:tbl>
    <w:p>
      <w:pPr>
        <w:spacing w:after="80"/>
      </w:pPr>
      <w:r>
        <w:t xml:space="preserve"/>
      </w:r>
    </w:p>
    <w:p>
      <w:pPr>
        <w:spacing w:after="80" w:before="120"/>
      </w:pPr>
      <w:r>
        <w:rPr>
          <w:b/>
          <w:bCs/>
          <w:color w:val="1F5C99"/>
          <w:sz w:val="20"/>
          <w:szCs w:val="20"/>
        </w:rPr>
        <w:t xml:space="preserve">Request Payload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Field Name</w:t>
            </w:r>
          </w:p>
        </w:tc>
        <w:tc>
          <w:tcPr>
            <w:tcW w:type="dxa" w:w="12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Type</w:t>
            </w:r>
          </w:p>
        </w:tc>
        <w:tc>
          <w:tcPr>
            <w:tcW w:type="dxa" w:w="556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Description / Example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CardCode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Customer Business Partner code — e.g. C00108</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DocDate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Date of return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NumAtCard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Customer's return reference number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Comments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Return reason — e.g. Damaged in transit, customer claim</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DocumentLines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Array</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Returned items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ItemCode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Material being returned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Quantity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Return quantity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UnitPrice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Original selling price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WarehouseCode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Warehouse to receive return into — e.g. WH_RETURNS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BaseType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15 = Based on Delivery, or -1 for standalone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BaseEntry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Integer</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DocEntry of original delivery (if applicable)</w:t>
            </w:r>
          </w:p>
        </w:tc>
      </w:tr>
    </w:tbl>
    <w:p>
      <w:pPr>
        <w:spacing w:after="80"/>
      </w:pPr>
      <w:r>
        <w:t xml:space="preserve"/>
      </w:r>
    </w:p>
    <w:p>
      <w:pPr>
        <w:pBdr>
          <w:bottom w:val="single" w:color="1F5C99" w:sz="6" w:space="1"/>
        </w:pBdr>
        <w:spacing w:after="200"/>
      </w:pPr>
      <w:r>
        <w:t xml:space="preserve"/>
      </w:r>
    </w:p>
    <w:p>
      <w:pPr>
        <w:pStyle w:val="Heading2"/>
      </w:pPr>
      <w:r>
        <w:rPr>
          <w:b/>
          <w:bCs/>
        </w:rPr>
        <w:t xml:space="preserve">9.12 Journal Entry — Financial Write-Off / Adjustments</w:t>
      </w:r>
    </w:p>
    <w:p>
      <w:pPr>
        <w:spacing w:after="120"/>
      </w:pPr>
      <w:r>
        <w:t xml:space="preserve">Manual financial postings such as write-offs, loss recognition, or adjustment entries are posted as Journal Entries.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6632" w:sz="1"/>
              <w:left w:val="single" w:color="1A6632" w:sz="1"/>
              <w:bottom w:val="single" w:color="1A6632" w:sz="1"/>
              <w:right w:val="single" w:color="1A6632" w:sz="1"/>
            </w:tcBorders>
            <w:shd w:fill="1A6632"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8"/>
                <w:szCs w:val="18"/>
              </w:rPr>
              <w:t xml:space="preserve">POST</w:t>
            </w:r>
          </w:p>
        </w:tc>
        <w:tc>
          <w:tcPr>
            <w:tcW w:type="dxa" w:w="8460"/>
            <w:tcBorders>
              <w:top w:val="single" w:color="1A6632" w:sz="1"/>
              <w:left w:val="single" w:color="1A6632" w:sz="1"/>
              <w:bottom w:val="single" w:color="1A6632" w:sz="1"/>
              <w:right w:val="single" w:color="1A6632" w:sz="1"/>
            </w:tcBorders>
            <w:shd w:fill="E8F5E9" w:val="clear"/>
            <w:tcMar>
              <w:top w:type="dxa" w:w="80"/>
              <w:left w:type="dxa" w:w="120"/>
              <w:bottom w:type="dxa" w:w="80"/>
              <w:right w:type="dxa" w:w="120"/>
            </w:tcMar>
          </w:tcPr>
          <w:p>
            <w:r>
              <w:rPr>
                <w:rFonts w:ascii="Courier New" w:cs="Courier New" w:eastAsia="Courier New" w:hAnsi="Courier New"/>
                <w:color w:val="1A3A1A"/>
                <w:sz w:val="18"/>
                <w:szCs w:val="18"/>
              </w:rPr>
              <w:t xml:space="preserve">/b1s/v1/JournalEntries</w:t>
            </w:r>
          </w:p>
          <w:p>
            <w:pPr>
              <w:spacing w:before="40"/>
            </w:pPr>
            <w:r>
              <w:rPr>
                <w:i/>
                <w:iCs/>
                <w:color w:val="444444"/>
                <w:sz w:val="18"/>
                <w:szCs w:val="18"/>
              </w:rPr>
              <w:t xml:space="preserve">Post a Journal Entry</w:t>
            </w:r>
          </w:p>
        </w:tc>
      </w:tr>
    </w:tbl>
    <w:p>
      <w:pPr>
        <w:spacing w:after="80"/>
      </w:pPr>
      <w:r>
        <w:t xml:space="preserve"/>
      </w:r>
    </w:p>
    <w:p>
      <w:pPr>
        <w:spacing w:after="80" w:before="120"/>
      </w:pPr>
      <w:r>
        <w:rPr>
          <w:b/>
          <w:bCs/>
          <w:color w:val="1F5C99"/>
          <w:sz w:val="20"/>
          <w:szCs w:val="20"/>
        </w:rPr>
        <w:t xml:space="preserve">Request Payload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Field Name</w:t>
            </w:r>
          </w:p>
        </w:tc>
        <w:tc>
          <w:tcPr>
            <w:tcW w:type="dxa" w:w="12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Type</w:t>
            </w:r>
          </w:p>
        </w:tc>
        <w:tc>
          <w:tcPr>
            <w:tcW w:type="dxa" w:w="556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Description / Example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ReferenceDate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Date</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Posting date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Memo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Description — e.g. Write-off: 40 units crude oil — vendor dispute closed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JournalEntryLines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Array</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Debit and credit lines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AccountCode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GL account — e.g. 420000 for Scrapping Loss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Debit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Debit amount (for loss account)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Credit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Credit amount (for inventory account)</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LineMemo</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Line 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CostingCode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Cost centre / profit centre code if applicable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Reference1</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Reference — e.g. DN-2026-041 (debit note ref)</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Reference2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Secondary reference — e.g. GRPO number</w:t>
            </w:r>
          </w:p>
        </w:tc>
      </w:tr>
    </w:tbl>
    <w:p>
      <w:pPr>
        <w:spacing w:after="80"/>
      </w:pPr>
      <w:r>
        <w:t xml:space="preserve"/>
      </w:r>
    </w:p>
    <w:p>
      <w:pPr>
        <w:pBdr>
          <w:bottom w:val="single" w:color="1F5C99" w:sz="6" w:space="1"/>
        </w:pBdr>
        <w:spacing w:after="200"/>
      </w:pPr>
      <w:r>
        <w:t xml:space="preserve"/>
      </w:r>
    </w:p>
    <w:p>
      <w:pPr>
        <w:pStyle w:val="Heading2"/>
      </w:pPr>
      <w:r>
        <w:rPr>
          <w:b/>
          <w:bCs/>
        </w:rPr>
        <w:t xml:space="preserve">9.13 Production Order — Job Work / Oil Refining</w:t>
      </w:r>
    </w:p>
    <w:p>
      <w:pPr>
        <w:spacing w:after="120"/>
      </w:pPr>
      <w:r>
        <w:t xml:space="preserve">Outsourced job work (like oil refining) is managed via Production Orders. The unrefined oil is the component (input) and refined oil is the finished good (output).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6632" w:sz="1"/>
              <w:left w:val="single" w:color="1A6632" w:sz="1"/>
              <w:bottom w:val="single" w:color="1A6632" w:sz="1"/>
              <w:right w:val="single" w:color="1A6632" w:sz="1"/>
            </w:tcBorders>
            <w:shd w:fill="1A6632"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8"/>
                <w:szCs w:val="18"/>
              </w:rPr>
              <w:t xml:space="preserve">POST</w:t>
            </w:r>
          </w:p>
        </w:tc>
        <w:tc>
          <w:tcPr>
            <w:tcW w:type="dxa" w:w="8460"/>
            <w:tcBorders>
              <w:top w:val="single" w:color="1A6632" w:sz="1"/>
              <w:left w:val="single" w:color="1A6632" w:sz="1"/>
              <w:bottom w:val="single" w:color="1A6632" w:sz="1"/>
              <w:right w:val="single" w:color="1A6632" w:sz="1"/>
            </w:tcBorders>
            <w:shd w:fill="E8F5E9" w:val="clear"/>
            <w:tcMar>
              <w:top w:type="dxa" w:w="80"/>
              <w:left w:type="dxa" w:w="120"/>
              <w:bottom w:type="dxa" w:w="80"/>
              <w:right w:type="dxa" w:w="120"/>
            </w:tcMar>
          </w:tcPr>
          <w:p>
            <w:r>
              <w:rPr>
                <w:rFonts w:ascii="Courier New" w:cs="Courier New" w:eastAsia="Courier New" w:hAnsi="Courier New"/>
                <w:color w:val="1A3A1A"/>
                <w:sz w:val="18"/>
                <w:szCs w:val="18"/>
              </w:rPr>
              <w:t xml:space="preserve">/b1s/v1/ProductionOrders</w:t>
            </w:r>
          </w:p>
          <w:p>
            <w:pPr>
              <w:spacing w:before="40"/>
            </w:pPr>
            <w:r>
              <w:rPr>
                <w:i/>
                <w:iCs/>
                <w:color w:val="444444"/>
                <w:sz w:val="18"/>
                <w:szCs w:val="18"/>
              </w:rPr>
              <w:t xml:space="preserve">Create a Production Order for job work</w:t>
            </w:r>
          </w:p>
        </w:tc>
      </w:tr>
    </w:tbl>
    <w:p>
      <w:pPr>
        <w:spacing w:after="80"/>
      </w:pPr>
      <w:r>
        <w:t xml:space="preserve"/>
      </w:r>
    </w:p>
    <w:p>
      <w:pPr>
        <w:spacing w:after="80" w:before="120"/>
      </w:pPr>
      <w:r>
        <w:rPr>
          <w:b/>
          <w:bCs/>
          <w:color w:val="1F5C99"/>
          <w:sz w:val="20"/>
          <w:szCs w:val="20"/>
        </w:rPr>
        <w:t xml:space="preserve">Request Payload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Field Name</w:t>
            </w:r>
          </w:p>
        </w:tc>
        <w:tc>
          <w:tcPr>
            <w:tcW w:type="dxa" w:w="12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Type</w:t>
            </w:r>
          </w:p>
        </w:tc>
        <w:tc>
          <w:tcPr>
            <w:tcW w:type="dxa" w:w="556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Description / Example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ItemNo</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Finished good (output) — e.g. REFINED_OIL_001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PlannedQuantity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Expected output quantity — e.g. 850 (after refining loss)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ProductionOrderType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S = Standard, D = Disassembly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Status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 = Planned, R = Released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StartDate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Date</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Job work start date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DueDate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Expected completion date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Comments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e.g. Oil refining job work — Refiner: ABC Refiners Pvt Ltd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ProductionOrderLines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Array</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Component / input materials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ItemNo</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Component material — e.g. CRUDE_OIL_001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PlannedQuantity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Input quantity — e.g. 1000</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Line &gt; WarehouseCode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Warehouse issuing the component from</w:t>
            </w:r>
          </w:p>
        </w:tc>
      </w:tr>
    </w:tbl>
    <w:p>
      <w:pPr>
        <w:spacing w:after="80"/>
      </w:pPr>
      <w:r>
        <w:t xml:space="preserve"/>
      </w:r>
    </w:p>
    <w:p>
      <w:pPr>
        <w:pBdr>
          <w:bottom w:val="single" w:color="1F5C99" w:sz="6" w:space="1"/>
        </w:pBdr>
        <w:spacing w:after="200"/>
      </w:pPr>
      <w:r>
        <w:t xml:space="preserve"/>
      </w:r>
    </w:p>
    <w:p>
      <w:pPr>
        <w:pStyle w:val="Heading2"/>
      </w:pPr>
      <w:r>
        <w:rPr>
          <w:b/>
          <w:bCs/>
        </w:rPr>
        <w:t xml:space="preserve">9.14 Stock / Inventory Query</w:t>
      </w:r>
    </w:p>
    <w:p>
      <w:pPr>
        <w:spacing w:after="120"/>
      </w:pPr>
      <w:r>
        <w:t xml:space="preserve">To check current stock levels across warehouses before or after any goods movement.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6632" w:sz="1"/>
              <w:left w:val="single" w:color="1A6632" w:sz="1"/>
              <w:bottom w:val="single" w:color="1A6632" w:sz="1"/>
              <w:right w:val="single" w:color="1A6632" w:sz="1"/>
            </w:tcBorders>
            <w:shd w:fill="154360"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8"/>
                <w:szCs w:val="18"/>
              </w:rPr>
              <w:t xml:space="preserve">GET</w:t>
            </w:r>
          </w:p>
        </w:tc>
        <w:tc>
          <w:tcPr>
            <w:tcW w:type="dxa" w:w="8460"/>
            <w:tcBorders>
              <w:top w:val="single" w:color="1A6632" w:sz="1"/>
              <w:left w:val="single" w:color="1A6632" w:sz="1"/>
              <w:bottom w:val="single" w:color="1A6632" w:sz="1"/>
              <w:right w:val="single" w:color="1A6632" w:sz="1"/>
            </w:tcBorders>
            <w:shd w:fill="E8F5E9" w:val="clear"/>
            <w:tcMar>
              <w:top w:type="dxa" w:w="80"/>
              <w:left w:type="dxa" w:w="120"/>
              <w:bottom w:type="dxa" w:w="80"/>
              <w:right w:type="dxa" w:w="120"/>
            </w:tcMar>
          </w:tcPr>
          <w:p>
            <w:r>
              <w:rPr>
                <w:rFonts w:ascii="Courier New" w:cs="Courier New" w:eastAsia="Courier New" w:hAnsi="Courier New"/>
                <w:color w:val="1A3A1A"/>
                <w:sz w:val="18"/>
                <w:szCs w:val="18"/>
              </w:rPr>
              <w:t xml:space="preserve">/b1s/v1/ItemWarehouseInfoCollection?$filter=ItemCode eq '{ItemCode}'</w:t>
            </w:r>
          </w:p>
          <w:p>
            <w:pPr>
              <w:spacing w:before="40"/>
            </w:pPr>
            <w:r>
              <w:rPr>
                <w:i/>
                <w:iCs/>
                <w:color w:val="444444"/>
                <w:sz w:val="18"/>
                <w:szCs w:val="18"/>
              </w:rPr>
              <w:t xml:space="preserve">Query stock by item across all warehouses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6632" w:sz="1"/>
              <w:left w:val="single" w:color="1A6632" w:sz="1"/>
              <w:bottom w:val="single" w:color="1A6632" w:sz="1"/>
              <w:right w:val="single" w:color="1A6632" w:sz="1"/>
            </w:tcBorders>
            <w:shd w:fill="154360" w:val="clear"/>
            <w:tcMar>
              <w:top w:type="dxa" w:w="80"/>
              <w:left w:type="dxa" w:w="80"/>
              <w:bottom w:type="dxa" w:w="80"/>
              <w:right w:type="dxa" w:w="80"/>
            </w:tcMar>
            <w:vAlign w:val="center"/>
          </w:tcPr>
          <w:p>
            <w:pPr>
              <w:jc w:val="center"/>
            </w:pPr>
            <w:r>
              <w:rPr>
                <w:rFonts w:ascii="Courier New" w:cs="Courier New" w:eastAsia="Courier New" w:hAnsi="Courier New"/>
                <w:b/>
                <w:bCs/>
                <w:color w:val="FFFFFF"/>
                <w:sz w:val="18"/>
                <w:szCs w:val="18"/>
              </w:rPr>
              <w:t xml:space="preserve">GET</w:t>
            </w:r>
          </w:p>
        </w:tc>
        <w:tc>
          <w:tcPr>
            <w:tcW w:type="dxa" w:w="8460"/>
            <w:tcBorders>
              <w:top w:val="single" w:color="1A6632" w:sz="1"/>
              <w:left w:val="single" w:color="1A6632" w:sz="1"/>
              <w:bottom w:val="single" w:color="1A6632" w:sz="1"/>
              <w:right w:val="single" w:color="1A6632" w:sz="1"/>
            </w:tcBorders>
            <w:shd w:fill="E8F5E9" w:val="clear"/>
            <w:tcMar>
              <w:top w:type="dxa" w:w="80"/>
              <w:left w:type="dxa" w:w="120"/>
              <w:bottom w:type="dxa" w:w="80"/>
              <w:right w:type="dxa" w:w="120"/>
            </w:tcMar>
          </w:tcPr>
          <w:p>
            <w:r>
              <w:rPr>
                <w:rFonts w:ascii="Courier New" w:cs="Courier New" w:eastAsia="Courier New" w:hAnsi="Courier New"/>
                <w:color w:val="1A3A1A"/>
                <w:sz w:val="18"/>
                <w:szCs w:val="18"/>
              </w:rPr>
              <w:t xml:space="preserve">/b1s/v1/ItemWarehouseInfoCollection?$filter=ItemCode eq '{ItemCode}' and WarehouseCode eq '{WH}'</w:t>
            </w:r>
          </w:p>
          <w:p>
            <w:pPr>
              <w:spacing w:before="40"/>
            </w:pPr>
            <w:r>
              <w:rPr>
                <w:i/>
                <w:iCs/>
                <w:color w:val="444444"/>
                <w:sz w:val="18"/>
                <w:szCs w:val="18"/>
              </w:rPr>
              <w:t xml:space="preserve">Query stock by item and specific warehouse</w:t>
            </w:r>
          </w:p>
        </w:tc>
      </w:tr>
    </w:tbl>
    <w:p>
      <w:pPr>
        <w:spacing w:after="80"/>
      </w:pPr>
      <w:r>
        <w:t xml:space="preserve"/>
      </w:r>
    </w:p>
    <w:p>
      <w:pPr>
        <w:spacing w:after="80" w:before="120"/>
      </w:pPr>
      <w:r>
        <w:rPr>
          <w:b/>
          <w:bCs/>
          <w:color w:val="1F5C99"/>
          <w:sz w:val="20"/>
          <w:szCs w:val="20"/>
        </w:rPr>
        <w:t xml:space="preserve">Response —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Field Name</w:t>
            </w:r>
          </w:p>
        </w:tc>
        <w:tc>
          <w:tcPr>
            <w:tcW w:type="dxa" w:w="120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Type</w:t>
            </w:r>
          </w:p>
        </w:tc>
        <w:tc>
          <w:tcPr>
            <w:tcW w:type="dxa" w:w="5560"/>
            <w:tcBorders>
              <w:top w:val="single" w:color="1F5C99" w:sz="1"/>
              <w:left w:val="single" w:color="1F5C99" w:sz="1"/>
              <w:bottom w:val="single" w:color="1F5C99" w:sz="1"/>
              <w:right w:val="single" w:color="1F5C99" w:sz="1"/>
            </w:tcBorders>
            <w:shd w:fill="2C3E50" w:val="clear"/>
            <w:tcMar>
              <w:top w:type="dxa" w:w="60"/>
              <w:left w:type="dxa" w:w="100"/>
              <w:bottom w:type="dxa" w:w="60"/>
              <w:right w:type="dxa" w:w="100"/>
            </w:tcMar>
          </w:tcPr>
          <w:p>
            <w:r>
              <w:rPr>
                <w:b/>
                <w:bCs/>
                <w:color w:val="FFFFFF"/>
                <w:sz w:val="18"/>
                <w:szCs w:val="18"/>
              </w:rPr>
              <w:t xml:space="preserve">Description / Example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ItemCode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Material code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WarehouseCode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Warehouse code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InStock</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Current on-hand stock quantity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Committed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Quantity committed to open sales/delivery orders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Courier New" w:cs="Courier New" w:eastAsia="Courier New" w:hAnsi="Courier New"/>
                <w:color w:val="C0392B"/>
                <w:sz w:val="18"/>
                <w:szCs w:val="18"/>
              </w:rPr>
              <w:t xml:space="preserve">Ordered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8"/>
                <w:szCs w:val="18"/>
              </w:rPr>
              <w:t xml:space="preserve">Quantity on open purchase orders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C0392B"/>
                <w:sz w:val="18"/>
                <w:szCs w:val="18"/>
              </w:rPr>
              <w:t xml:space="preserve">Available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color w:val="555555"/>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InStock minus Committed</w:t>
            </w:r>
          </w:p>
        </w:tc>
      </w:tr>
    </w:tbl>
    <w:p>
      <w:pPr>
        <w:spacing w:after="80"/>
      </w:pPr>
      <w:r>
        <w:t xml:space="preserve"/>
      </w:r>
    </w:p>
    <w:p>
      <w:pPr>
        <w:pBdr>
          <w:bottom w:val="single" w:color="1F5C99" w:sz="6" w:space="1"/>
        </w:pBdr>
        <w:spacing w:after="200"/>
      </w:pPr>
      <w:r>
        <w:t xml:space="preserve"/>
      </w:r>
    </w:p>
    <w:p>
      <w:pPr>
        <w:pStyle w:val="Heading2"/>
      </w:pPr>
      <w:r>
        <w:rPr>
          <w:b/>
          <w:bCs/>
        </w:rPr>
        <w:t xml:space="preserve">9.15 End-to-End Service Layer API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800"/>
        <w:gridCol w:w="2560"/>
      </w:tblGrid>
      <w:tr>
        <w:trPr>
          <w:tblHeader/>
        </w:trPr>
        <w:tc>
          <w:tcPr>
            <w:tcW w:type="dxa" w:w="2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Process / Scenario</w:t>
            </w:r>
          </w:p>
        </w:tc>
        <w:tc>
          <w:tcPr>
            <w:tcW w:type="dxa" w:w="3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Service Layer Endpoint</w:t>
            </w:r>
          </w:p>
        </w:tc>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Method</w:t>
            </w:r>
          </w:p>
        </w:tc>
        <w:tc>
          <w:tcPr>
            <w:tcW w:type="dxa" w:w="2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Key Data Sent</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Raise PO on Vendor / Refiner</w:t>
            </w:r>
          </w:p>
        </w:tc>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/b1s/v1/PurchaseOrders</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POST</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CardCode, DocDate, ItemCode, Qty, Price, WarehouseCode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Gate Entry (Arrival Log)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 UDO or Add-On endpoint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Vehicle No, Challan No, E-Way Bill, Weighed Qty, PO Ref, Timestamp</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GRPO (Accept Goods)</w:t>
            </w:r>
          </w:p>
        </w:tc>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/b1s/v1/PurchaseDeliveryNotes</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POST</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CardCode, ItemCode, Qty accepted, WarehouseCode, PO BaseEntry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Return to Vendor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/b1s/v1/PurchaseReturns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CardCode, ItemCode, Rejected Qty, GRPO BaseEntry</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Receive Goods Back (Vendor Refused)</w:t>
            </w:r>
          </w:p>
        </w:tc>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/b1s/v1/InventoryGenEntries</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POST</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ItemCode, Qty, WH_REJECTED warehouse, GL account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Branch / Store Transfer (BST)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/b1s/v1/StockTransfers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FromWarehouse, ToWarehouse, ItemCode, Qty</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Scrap Rejected Material</w:t>
            </w:r>
          </w:p>
        </w:tc>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/b1s/v1/InventoryGenExits</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POST</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ItemCode, Qty, WH_REJECTED, Scrapping Loss GL account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Debit Note on Vendor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/b1s/v1/PurchaseCreditNotes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CardCode, ItemCode, Qty, Price, Goods Return BaseEntry</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Vendor / Refiner Invoice</w:t>
            </w:r>
          </w:p>
        </w:tc>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/b1s/v1/PurchaseInvoices</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POST</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CardCode, ItemCode, Qty, Price, GRPO BaseEntry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Customer Return (BST)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/b1s/v1/Returns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CardCode, ItemCode, Return Qty, WH_RETURNS, Delivery BaseEntry</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Financial Write-Off</w:t>
            </w:r>
          </w:p>
        </w:tc>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/b1s/v1/JournalEntries</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POST</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GL accounts, Debit/Credit amounts, Memo, Cost centre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Job Work / Oil Refining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/b1s/v1/ProductionOrders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Finished good item, Planned Qty, Component items, Warehouse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Check Stock Levels</w:t>
            </w:r>
          </w:p>
        </w:tc>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/b1s/v1/ItemWarehouseInfoCollection</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GET</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ItemCode, WarehouseCode filter</w:t>
            </w:r>
          </w:p>
        </w:tc>
      </w:tr>
    </w:tbl>
    <w:p>
      <w:pPr>
        <w:spacing w:after="80"/>
      </w:pPr>
      <w:r>
        <w:t xml:space="preserve"/>
      </w:r>
    </w:p>
    <w:p>
      <w:pPr>
        <w:pBdr>
          <w:bottom w:val="single" w:color="1F5C99" w:sz="6" w:space="1"/>
        </w:pBdr>
        <w:spacing w:after="200"/>
      </w:pPr>
      <w:r>
        <w:t xml:space="preserve"/>
      </w:r>
    </w:p>
    <w:p>
      <w:pPr>
        <w:pStyle w:val="Heading2"/>
      </w:pPr>
      <w:r>
        <w:rPr>
          <w:b/>
          <w:bCs/>
        </w:rPr>
        <w:t xml:space="preserve">9.16 Common Service Layer Errors &amp;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800"/>
        <w:gridCol w:w="3960"/>
      </w:tblGrid>
      <w:tr>
        <w:trPr>
          <w:tblHeader/>
        </w:trPr>
        <w:tc>
          <w:tcPr>
            <w:tcW w:type="dxa" w:w="1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HTTP Code</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Error Code</w:t>
            </w:r>
          </w:p>
        </w:tc>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Likely Cause</w:t>
            </w:r>
          </w:p>
        </w:tc>
        <w:tc>
          <w:tcPr>
            <w:tcW w:type="dxa" w:w="3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Resolution</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401</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301000005</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Session expired or invalid login</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Re-POST to /b1s/v1/Login to get a new session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301000006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Missing mandatory field in payload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Check required fields — CardCode, DocDate, ItemCode, Qty are almost always mandatory</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400</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10001316</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Base document (PO/GRPO) already fully drawn</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Cannot create GRPO/Return if PO quantity is already fully received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10001040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Item not found in item master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Verify ItemCode exists in item master data</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400</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10000065</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Warehouse not found</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Verify WarehouseCode exists in warehouse setup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10001014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Business Partner (CardCode) not found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Verify vendor or customer code in Business Partner master</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500</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General</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Server-side error</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Check application logs or contact the system administrator</w:t>
            </w:r>
          </w:p>
        </w:tc>
      </w:tr>
    </w:tbl>
    <w:p>
      <w:pPr>
        <w:spacing w:after="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FMCG Process Reference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5C9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2026-04-30T11:20:03.178Z</dcterms:created>
  <dcterms:modified xsi:type="dcterms:W3CDTF">2026-04-30T11:20:03.179Z</dcterms:modified>
</cp:coreProperties>
</file>

<file path=docProps/custom.xml><?xml version="1.0" encoding="utf-8"?>
<Properties xmlns="http://schemas.openxmlformats.org/officeDocument/2006/custom-properties" xmlns:vt="http://schemas.openxmlformats.org/officeDocument/2006/docPropsVTypes"/>
</file>