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演示设备绑定客服 SOP</w:t>
      </w:r>
    </w:p>
    <w:p>
      <w:r>
        <w:t>本资料为虚构脱敏样例，仅用于 RAG 场景演示。</w:t>
      </w:r>
    </w:p>
    <w:p>
      <w:r>
        <w:t>product_model = "SW-H8"</w:t>
      </w:r>
    </w:p>
    <w:p>
      <w:r>
        <w:t>product_line = "smartwatch"</w:t>
      </w:r>
    </w:p>
    <w:p>
      <w:r>
        <w:t>hardware_version = "V2.0"</w:t>
      </w:r>
    </w:p>
    <w:p>
      <w:r>
        <w:t>firmware_version = "1.3.6"</w:t>
      </w:r>
    </w:p>
    <w:p>
      <w:r>
        <w:t>app_version = "2.8.1"</w:t>
      </w:r>
    </w:p>
    <w:p>
      <w:r>
        <w:t>mobile_os = "iOS 17.4"</w:t>
      </w:r>
    </w:p>
    <w:p>
      <w:r>
        <w:t>document_type = "sop"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客服确认项</w:t>
            </w:r>
          </w:p>
        </w:tc>
        <w:tc>
          <w:tcPr>
            <w:tcW w:type="dxa" w:w="2880"/>
          </w:tcPr>
          <w:p>
            <w:r>
              <w:t>标准说明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账号状态</w:t>
            </w:r>
          </w:p>
        </w:tc>
        <w:tc>
          <w:tcPr>
            <w:tcW w:type="dxa" w:w="2880"/>
          </w:tcPr>
          <w:p>
            <w:r>
              <w:t>确认用户已登录配套 App。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蓝牙状态</w:t>
            </w:r>
          </w:p>
        </w:tc>
        <w:tc>
          <w:tcPr>
            <w:tcW w:type="dxa" w:w="2880"/>
          </w:tcPr>
          <w:p>
            <w:r>
              <w:t>确认手机蓝牙开启且设备处于可配对状态。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旧账号绑定</w:t>
            </w:r>
          </w:p>
        </w:tc>
        <w:tc>
          <w:tcPr>
            <w:tcW w:type="dxa" w:w="2880"/>
          </w:tcPr>
          <w:p>
            <w:r>
              <w:t>如设备曾绑定旧账号，提示先解除绑定。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