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771" w:rsidRPr="00BF0C45" w:rsidRDefault="000B06E2" w:rsidP="00BF0C45">
      <w:pPr>
        <w:spacing w:line="240" w:lineRule="auto"/>
        <w:contextualSpacing/>
        <w:jc w:val="center"/>
        <w:rPr>
          <w:b/>
        </w:rPr>
      </w:pPr>
      <w:r w:rsidRPr="00BF0C45">
        <w:rPr>
          <w:b/>
        </w:rPr>
        <w:t xml:space="preserve">Explanation of </w:t>
      </w:r>
      <w:r w:rsidR="005B6559">
        <w:rPr>
          <w:b/>
        </w:rPr>
        <w:t>input and output</w:t>
      </w:r>
      <w:r w:rsidRPr="00BF0C45">
        <w:rPr>
          <w:b/>
        </w:rPr>
        <w:t xml:space="preserve"> </w:t>
      </w:r>
      <w:r w:rsidR="00862629">
        <w:rPr>
          <w:b/>
        </w:rPr>
        <w:t>variables f</w:t>
      </w:r>
      <w:r w:rsidR="005B6559">
        <w:rPr>
          <w:b/>
        </w:rPr>
        <w:t>o</w:t>
      </w:r>
      <w:r w:rsidR="00862629">
        <w:rPr>
          <w:b/>
        </w:rPr>
        <w:t>r Basin Characterization Model</w:t>
      </w:r>
      <w:r w:rsidR="005B6559">
        <w:rPr>
          <w:b/>
        </w:rPr>
        <w:t xml:space="preserve"> at 270-m</w:t>
      </w:r>
    </w:p>
    <w:p w:rsidR="002C49A6" w:rsidRDefault="002C49A6" w:rsidP="008F6E81">
      <w:pPr>
        <w:spacing w:line="240" w:lineRule="auto"/>
        <w:contextualSpacing/>
      </w:pPr>
    </w:p>
    <w:p w:rsidR="002C49A6" w:rsidRPr="002C49A6" w:rsidRDefault="00AB3266" w:rsidP="008F6E81">
      <w:pPr>
        <w:spacing w:line="240" w:lineRule="auto"/>
        <w:contextualSpacing/>
      </w:pPr>
      <w:r>
        <w:t>Thes</w:t>
      </w:r>
      <w:r w:rsidR="00E33895">
        <w:t>e are 14 variables</w:t>
      </w:r>
      <w:r w:rsidR="002C49A6">
        <w:t xml:space="preserve"> </w:t>
      </w:r>
      <w:r>
        <w:t>processed</w:t>
      </w:r>
      <w:r w:rsidR="002C49A6">
        <w:t xml:space="preserve">. </w:t>
      </w:r>
    </w:p>
    <w:tbl>
      <w:tblPr>
        <w:tblW w:w="5123" w:type="pct"/>
        <w:tblLayout w:type="fixed"/>
        <w:tblLook w:val="04A0"/>
      </w:tblPr>
      <w:tblGrid>
        <w:gridCol w:w="1728"/>
        <w:gridCol w:w="630"/>
        <w:gridCol w:w="1260"/>
        <w:gridCol w:w="809"/>
        <w:gridCol w:w="2341"/>
        <w:gridCol w:w="3044"/>
      </w:tblGrid>
      <w:tr w:rsidR="002C1555" w:rsidRPr="002C1555" w:rsidTr="002C1555">
        <w:trPr>
          <w:trHeight w:val="326"/>
        </w:trPr>
        <w:tc>
          <w:tcPr>
            <w:tcW w:w="8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Variable</w:t>
            </w:r>
          </w:p>
        </w:tc>
        <w:tc>
          <w:tcPr>
            <w:tcW w:w="321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Code</w:t>
            </w:r>
          </w:p>
        </w:tc>
        <w:tc>
          <w:tcPr>
            <w:tcW w:w="642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Creation Method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Units</w:t>
            </w:r>
          </w:p>
        </w:tc>
        <w:tc>
          <w:tcPr>
            <w:tcW w:w="1193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Equation/model</w:t>
            </w:r>
          </w:p>
        </w:tc>
        <w:tc>
          <w:tcPr>
            <w:tcW w:w="155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Description</w:t>
            </w:r>
          </w:p>
        </w:tc>
      </w:tr>
      <w:tr w:rsidR="002C1555" w:rsidRPr="002C1555" w:rsidTr="002C1555">
        <w:trPr>
          <w:trHeight w:val="311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Maximum Temperature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2C1555">
              <w:rPr>
                <w:sz w:val="18"/>
                <w:szCs w:val="18"/>
              </w:rPr>
              <w:t>tmax</w:t>
            </w:r>
            <w:proofErr w:type="spellEnd"/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downscaled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degree C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Model input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The maximum monthly temperature averaged annually</w:t>
            </w:r>
          </w:p>
        </w:tc>
      </w:tr>
      <w:tr w:rsidR="002C1555" w:rsidRPr="002C1555" w:rsidTr="002C1555">
        <w:trPr>
          <w:trHeight w:val="296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Minimum Temperature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2C1555">
              <w:rPr>
                <w:sz w:val="18"/>
                <w:szCs w:val="18"/>
              </w:rPr>
              <w:t>tmin</w:t>
            </w:r>
            <w:proofErr w:type="spellEnd"/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downscaled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degree C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Model input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The minimum monthly temperature averaged annually</w:t>
            </w:r>
          </w:p>
        </w:tc>
      </w:tr>
      <w:tr w:rsidR="002C1555" w:rsidRPr="002C1555" w:rsidTr="002C1555">
        <w:trPr>
          <w:trHeight w:val="296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Precipitation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ppt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downscaled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mm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Model input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Total monthly precipitation (rain or snow) summed annually</w:t>
            </w:r>
          </w:p>
        </w:tc>
      </w:tr>
      <w:tr w:rsidR="002C1555" w:rsidRPr="002C1555" w:rsidTr="002C1555">
        <w:trPr>
          <w:trHeight w:val="296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Potential Evapotranspiration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pet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Modeled/ pre-processing input for BCM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mm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2C1555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Modeled*</w:t>
            </w:r>
            <w:r w:rsidR="002C1555">
              <w:rPr>
                <w:sz w:val="18"/>
                <w:szCs w:val="18"/>
              </w:rPr>
              <w:t xml:space="preserve"> </w:t>
            </w:r>
            <w:r w:rsidRPr="002C1555">
              <w:rPr>
                <w:sz w:val="18"/>
                <w:szCs w:val="18"/>
              </w:rPr>
              <w:t>on an hourly basis from solar radiation that is modeled using topographic shading,  corrected for cloudiness, and partitioned on the basis of vegetation cover to represent bare-soil evaporation and evapotranspiration due to vegetation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Total amount of water that can evaporate from the ground surface or be transpired by plants summed annually</w:t>
            </w:r>
          </w:p>
        </w:tc>
      </w:tr>
      <w:tr w:rsidR="002C1555" w:rsidRPr="002C1555" w:rsidTr="002C1555">
        <w:trPr>
          <w:trHeight w:val="296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Runoff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run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BCM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mm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Amount of water that exceeds total soil storage + rejected recharge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Amount of water that becomes stream flow, summed annually</w:t>
            </w:r>
          </w:p>
        </w:tc>
      </w:tr>
      <w:tr w:rsidR="002C1555" w:rsidRPr="002C1555" w:rsidTr="002C1555">
        <w:trPr>
          <w:trHeight w:val="296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Recharge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rch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BCM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mm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Amount of water exceeding field capacity that enters bedrock, occurs at a rate determined by the hydraulic conductivity of the underlying materials, excess water (rejected recharge) is added to runoff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Amount of water that penetrates below the root zone, summed annually</w:t>
            </w:r>
          </w:p>
        </w:tc>
      </w:tr>
      <w:tr w:rsidR="002C1555" w:rsidRPr="002C1555" w:rsidTr="002C1555">
        <w:trPr>
          <w:trHeight w:val="296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Climatic Water Deficit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cwd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BCM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mm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pet-aet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Annual evaporative demand that exceeds available water, summed annually</w:t>
            </w:r>
          </w:p>
        </w:tc>
      </w:tr>
      <w:tr w:rsidR="002C1555" w:rsidRPr="002C1555" w:rsidTr="002C1555">
        <w:trPr>
          <w:trHeight w:val="296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Actual Evapotranspiration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aet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BCM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mm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pet calculated* when soil water content is above wilting point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Amount of water that evaporates from the surface and is transpired by plants if the total amount of water is not limited, summed annually</w:t>
            </w:r>
          </w:p>
        </w:tc>
      </w:tr>
      <w:tr w:rsidR="002C1555" w:rsidRPr="002C1555" w:rsidTr="002C1555">
        <w:trPr>
          <w:trHeight w:val="296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Sublimation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subl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BCM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mm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Calculated*, applied to pck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Amount of snow lost to sublimation (snow to water vapor) summed annually</w:t>
            </w:r>
          </w:p>
        </w:tc>
      </w:tr>
      <w:tr w:rsidR="002C1555" w:rsidRPr="002C1555" w:rsidTr="002C1555">
        <w:trPr>
          <w:trHeight w:val="296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Soil Water Storage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stor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BCM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mm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ppt + melt – aet – rch - run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Average amount of water stored in the soil annually</w:t>
            </w:r>
          </w:p>
        </w:tc>
      </w:tr>
      <w:tr w:rsidR="002C1555" w:rsidRPr="002C1555" w:rsidTr="002C1555">
        <w:trPr>
          <w:trHeight w:val="296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Snowfall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snow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BCM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mm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precipitation if air temperature below 1.5 degrees C (calibrated)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Amount of snow that fell summed annually</w:t>
            </w:r>
          </w:p>
        </w:tc>
      </w:tr>
      <w:tr w:rsidR="002C1555" w:rsidRPr="002C1555" w:rsidTr="002C1555">
        <w:trPr>
          <w:trHeight w:val="296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Snowpack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pck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BCM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mm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Prior month pck + snow – subl - melt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Amount of snow that accumulated per month summed annually (if divided by 12 would be average monthly snowpack)</w:t>
            </w:r>
          </w:p>
        </w:tc>
      </w:tr>
      <w:tr w:rsidR="002C1555" w:rsidRPr="002C1555" w:rsidTr="002C1555">
        <w:trPr>
          <w:trHeight w:val="296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Snowmelt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melt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BCM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mm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 xml:space="preserve">Calculated*, applied to pck 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Amount of snow that melted summed annually (snow to liquid water)</w:t>
            </w:r>
          </w:p>
        </w:tc>
      </w:tr>
      <w:tr w:rsidR="002C1555" w:rsidRPr="002C1555" w:rsidTr="002C1555">
        <w:trPr>
          <w:trHeight w:val="311"/>
        </w:trPr>
        <w:tc>
          <w:tcPr>
            <w:tcW w:w="881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  <w:u w:val="single"/>
              </w:rPr>
            </w:pPr>
            <w:r w:rsidRPr="002C1555">
              <w:rPr>
                <w:sz w:val="18"/>
                <w:szCs w:val="18"/>
                <w:u w:val="single"/>
              </w:rPr>
              <w:t>Excess Water</w:t>
            </w:r>
          </w:p>
        </w:tc>
        <w:tc>
          <w:tcPr>
            <w:tcW w:w="321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2C1555">
              <w:rPr>
                <w:sz w:val="18"/>
                <w:szCs w:val="18"/>
              </w:rPr>
              <w:t>exc</w:t>
            </w:r>
            <w:proofErr w:type="spellEnd"/>
          </w:p>
        </w:tc>
        <w:tc>
          <w:tcPr>
            <w:tcW w:w="642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BCM</w:t>
            </w:r>
          </w:p>
        </w:tc>
        <w:tc>
          <w:tcPr>
            <w:tcW w:w="412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mm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ppt – pet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70DA" w:rsidRPr="002C1555" w:rsidRDefault="00F970DA" w:rsidP="00F970DA">
            <w:pPr>
              <w:spacing w:line="240" w:lineRule="auto"/>
              <w:contextualSpacing/>
              <w:rPr>
                <w:sz w:val="18"/>
                <w:szCs w:val="18"/>
              </w:rPr>
            </w:pPr>
            <w:r w:rsidRPr="002C1555">
              <w:rPr>
                <w:sz w:val="18"/>
                <w:szCs w:val="18"/>
              </w:rPr>
              <w:t>Amount of water that remains in the system, assuming evapotranspiration consumes the maximum possible amount of water, summed annually for positive months only</w:t>
            </w:r>
          </w:p>
        </w:tc>
      </w:tr>
    </w:tbl>
    <w:p w:rsidR="00E33895" w:rsidRDefault="00E33895" w:rsidP="001A2F4B">
      <w:pPr>
        <w:spacing w:line="240" w:lineRule="auto"/>
        <w:contextualSpacing/>
      </w:pPr>
      <w:r w:rsidRPr="00AB3266">
        <w:rPr>
          <w:b/>
        </w:rPr>
        <w:t>Table 1</w:t>
      </w:r>
      <w:r>
        <w:t xml:space="preserve"> – Description of the 14 variables available</w:t>
      </w:r>
    </w:p>
    <w:p w:rsidR="00AB3266" w:rsidRDefault="00AB3266" w:rsidP="001A2F4B">
      <w:pPr>
        <w:spacing w:line="240" w:lineRule="auto"/>
        <w:contextualSpacing/>
      </w:pPr>
    </w:p>
    <w:p w:rsidR="007D0F53" w:rsidRDefault="00DE6A17" w:rsidP="001A2F4B">
      <w:pPr>
        <w:spacing w:line="240" w:lineRule="auto"/>
        <w:contextualSpacing/>
      </w:pPr>
      <w:r w:rsidRPr="00DE6A17">
        <w:lastRenderedPageBreak/>
        <w:t xml:space="preserve"> </w:t>
      </w:r>
      <w:r w:rsidR="00EB37C2" w:rsidRPr="00E33895">
        <w:t>*</w:t>
      </w:r>
      <w:r w:rsidR="00E33895">
        <w:t>the equation or model for these variables is available from the following publications:</w:t>
      </w:r>
    </w:p>
    <w:p w:rsidR="00E33895" w:rsidRPr="00E33895" w:rsidRDefault="00E33895" w:rsidP="001A2F4B">
      <w:pPr>
        <w:spacing w:line="240" w:lineRule="auto"/>
        <w:contextualSpacing/>
      </w:pPr>
    </w:p>
    <w:p w:rsidR="001B5D60" w:rsidRPr="002C49A6" w:rsidRDefault="001A2F4B" w:rsidP="002C49A6">
      <w:pPr>
        <w:spacing w:line="240" w:lineRule="auto"/>
        <w:ind w:left="360"/>
        <w:rPr>
          <w:u w:val="single"/>
        </w:rPr>
      </w:pPr>
      <w:r>
        <w:t xml:space="preserve">Flint, A.L., Flint, L.E., </w:t>
      </w:r>
      <w:proofErr w:type="spellStart"/>
      <w:r>
        <w:t>Hevesi</w:t>
      </w:r>
      <w:proofErr w:type="spellEnd"/>
      <w:r>
        <w:t xml:space="preserve">, J.A., and </w:t>
      </w:r>
      <w:proofErr w:type="spellStart"/>
      <w:r>
        <w:t>Blainey</w:t>
      </w:r>
      <w:proofErr w:type="spellEnd"/>
      <w:r>
        <w:t xml:space="preserve">, J.M., 2004, Fundamental concepts of recharge in the Desert Southwest: a regional modeling perspective, in </w:t>
      </w:r>
      <w:r>
        <w:rPr>
          <w:i/>
          <w:iCs/>
        </w:rPr>
        <w:t>Groundwater Recharge in a Desert Environment: The Southwestern United States,</w:t>
      </w:r>
      <w:r>
        <w:t xml:space="preserve"> edited by J.F. Hogan, F.M. Phillips, and B.R. Scanlon, Water Science and Applications Series, vol. 9, American Geophysical Union, Washington, D.C., 159-184. </w:t>
      </w:r>
      <w:r>
        <w:br/>
      </w:r>
      <w:r>
        <w:br/>
        <w:t xml:space="preserve">Flint, L.E., and Flint, A.L., 2007, Regional analysis of ground-water recharge, </w:t>
      </w:r>
      <w:r>
        <w:rPr>
          <w:i/>
          <w:iCs/>
        </w:rPr>
        <w:t>in</w:t>
      </w:r>
      <w:r>
        <w:t xml:space="preserve"> </w:t>
      </w:r>
      <w:proofErr w:type="spellStart"/>
      <w:r>
        <w:t>Stonestrom</w:t>
      </w:r>
      <w:proofErr w:type="spellEnd"/>
      <w:r>
        <w:t xml:space="preserve">, D.A., </w:t>
      </w:r>
      <w:proofErr w:type="spellStart"/>
      <w:r>
        <w:t>Constantz</w:t>
      </w:r>
      <w:proofErr w:type="spellEnd"/>
      <w:r>
        <w:t xml:space="preserve">, J., </w:t>
      </w:r>
      <w:proofErr w:type="spellStart"/>
      <w:r>
        <w:t>Ferré</w:t>
      </w:r>
      <w:proofErr w:type="spellEnd"/>
      <w:r>
        <w:t xml:space="preserve">, T.P.A., and </w:t>
      </w:r>
      <w:proofErr w:type="spellStart"/>
      <w:r>
        <w:t>Leake</w:t>
      </w:r>
      <w:proofErr w:type="spellEnd"/>
      <w:r>
        <w:t xml:space="preserve">, S.A., eds., Ground-water recharge in the arid and semiarid southwestern United States: U.S. Geological Survey Professional Paper 1703, p. 29-59. 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http://pubs.usgs.gov/pp/pp1703/</w:t>
        </w:r>
      </w:hyperlink>
      <w:r>
        <w:t xml:space="preserve">  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http://pubs.usgs.gov/pp/pp1703/b/</w:t>
        </w:r>
      </w:hyperlink>
      <w:r>
        <w:t xml:space="preserve"> </w:t>
      </w:r>
      <w:r>
        <w:br/>
      </w:r>
      <w:r>
        <w:br/>
      </w:r>
      <w:r>
        <w:rPr>
          <w:color w:val="212100"/>
        </w:rPr>
        <w:t>Flint, A.L., and Flint, L.E., 2007, Application of the basin characterization model to estimate in-place recharge and runoff potential in the Basin and Range carbonate-rock aquifer system, White Pine County, Nevada, and adjacent areas in Nevada and Utah: U.S. Geological Survey Scientific Investigations Report 2007-5099, 20 p.</w:t>
      </w:r>
      <w:r>
        <w:t xml:space="preserve"> 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http://pubs.usgs.gov/sir/2007/5099/</w:t>
        </w:r>
      </w:hyperlink>
      <w:r w:rsidR="002C49A6">
        <w:t xml:space="preserve"> </w:t>
      </w:r>
    </w:p>
    <w:p w:rsidR="00233B6D" w:rsidRPr="008F6E81" w:rsidRDefault="00233B6D" w:rsidP="00233B6D">
      <w:pPr>
        <w:spacing w:line="240" w:lineRule="auto"/>
      </w:pPr>
      <w:bookmarkStart w:id="0" w:name="_GoBack"/>
      <w:bookmarkEnd w:id="0"/>
    </w:p>
    <w:sectPr w:rsidR="00233B6D" w:rsidRPr="008F6E81" w:rsidSect="00862629">
      <w:pgSz w:w="12240" w:h="15840"/>
      <w:pgMar w:top="1008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14C2E"/>
    <w:multiLevelType w:val="hybridMultilevel"/>
    <w:tmpl w:val="A5727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E56C7"/>
    <w:multiLevelType w:val="hybridMultilevel"/>
    <w:tmpl w:val="C6E26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125D3"/>
    <w:multiLevelType w:val="hybridMultilevel"/>
    <w:tmpl w:val="7066606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7737CA3"/>
    <w:multiLevelType w:val="hybridMultilevel"/>
    <w:tmpl w:val="9854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A2CCD"/>
    <w:multiLevelType w:val="hybridMultilevel"/>
    <w:tmpl w:val="FC88B53C"/>
    <w:lvl w:ilvl="0" w:tplc="A16C4B6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73141349"/>
    <w:multiLevelType w:val="hybridMultilevel"/>
    <w:tmpl w:val="256E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C75D4"/>
    <w:multiLevelType w:val="hybridMultilevel"/>
    <w:tmpl w:val="3D4C1E92"/>
    <w:lvl w:ilvl="0" w:tplc="02D2A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B06E2"/>
    <w:rsid w:val="00042729"/>
    <w:rsid w:val="00095D7F"/>
    <w:rsid w:val="000B06E2"/>
    <w:rsid w:val="00173F73"/>
    <w:rsid w:val="001A2F4B"/>
    <w:rsid w:val="001B5D60"/>
    <w:rsid w:val="00227A01"/>
    <w:rsid w:val="00233B6D"/>
    <w:rsid w:val="002633D5"/>
    <w:rsid w:val="00290DF8"/>
    <w:rsid w:val="002C1555"/>
    <w:rsid w:val="002C49A6"/>
    <w:rsid w:val="0035177D"/>
    <w:rsid w:val="003749FD"/>
    <w:rsid w:val="00381AED"/>
    <w:rsid w:val="00390AE2"/>
    <w:rsid w:val="003B2FC4"/>
    <w:rsid w:val="003F69FF"/>
    <w:rsid w:val="00421AF6"/>
    <w:rsid w:val="004248D8"/>
    <w:rsid w:val="004814C8"/>
    <w:rsid w:val="004945A9"/>
    <w:rsid w:val="004D76C1"/>
    <w:rsid w:val="004E4BA2"/>
    <w:rsid w:val="0054564C"/>
    <w:rsid w:val="00561EA2"/>
    <w:rsid w:val="005653C0"/>
    <w:rsid w:val="005855B2"/>
    <w:rsid w:val="005B30BC"/>
    <w:rsid w:val="005B6559"/>
    <w:rsid w:val="006245D7"/>
    <w:rsid w:val="0063002A"/>
    <w:rsid w:val="00673864"/>
    <w:rsid w:val="00677983"/>
    <w:rsid w:val="006907D2"/>
    <w:rsid w:val="006B0197"/>
    <w:rsid w:val="006B3537"/>
    <w:rsid w:val="00703396"/>
    <w:rsid w:val="007D0F53"/>
    <w:rsid w:val="00807927"/>
    <w:rsid w:val="00824B94"/>
    <w:rsid w:val="00845784"/>
    <w:rsid w:val="00862629"/>
    <w:rsid w:val="008C47AC"/>
    <w:rsid w:val="008F6E81"/>
    <w:rsid w:val="00982CB3"/>
    <w:rsid w:val="00AA19B5"/>
    <w:rsid w:val="00AB3266"/>
    <w:rsid w:val="00AC3986"/>
    <w:rsid w:val="00AE102C"/>
    <w:rsid w:val="00AE4384"/>
    <w:rsid w:val="00B651BA"/>
    <w:rsid w:val="00BD7B4B"/>
    <w:rsid w:val="00BF0C45"/>
    <w:rsid w:val="00C21DB2"/>
    <w:rsid w:val="00C24D95"/>
    <w:rsid w:val="00C66BAC"/>
    <w:rsid w:val="00C7500C"/>
    <w:rsid w:val="00C9388C"/>
    <w:rsid w:val="00CC4BCF"/>
    <w:rsid w:val="00CF1205"/>
    <w:rsid w:val="00D30C7A"/>
    <w:rsid w:val="00D57FF3"/>
    <w:rsid w:val="00D76C8D"/>
    <w:rsid w:val="00DE6A17"/>
    <w:rsid w:val="00E062A0"/>
    <w:rsid w:val="00E078DD"/>
    <w:rsid w:val="00E25EFC"/>
    <w:rsid w:val="00E33895"/>
    <w:rsid w:val="00E85B82"/>
    <w:rsid w:val="00EB37C2"/>
    <w:rsid w:val="00EC4ADA"/>
    <w:rsid w:val="00F12459"/>
    <w:rsid w:val="00F76224"/>
    <w:rsid w:val="00F970DA"/>
    <w:rsid w:val="00FA0531"/>
    <w:rsid w:val="00FD0BEA"/>
    <w:rsid w:val="00FD1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81"/>
    <w:pPr>
      <w:ind w:left="720"/>
      <w:contextualSpacing/>
    </w:pPr>
  </w:style>
  <w:style w:type="table" w:styleId="TableGrid">
    <w:name w:val="Table Grid"/>
    <w:basedOn w:val="TableNormal"/>
    <w:uiPriority w:val="59"/>
    <w:rsid w:val="00233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33B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2F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F4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33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3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3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3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3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81"/>
    <w:pPr>
      <w:ind w:left="720"/>
      <w:contextualSpacing/>
    </w:pPr>
  </w:style>
  <w:style w:type="table" w:styleId="TableGrid">
    <w:name w:val="Table Grid"/>
    <w:basedOn w:val="TableNormal"/>
    <w:uiPriority w:val="59"/>
    <w:rsid w:val="00233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33B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2F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F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pubs.usgs.gov/sir/2007/50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usgs.gov/pp/pp1703/b/" TargetMode="External"/><Relationship Id="rId5" Type="http://schemas.openxmlformats.org/officeDocument/2006/relationships/hyperlink" Target="http://pubs.usgs.gov/pp/pp170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rmboynton</dc:creator>
  <cp:lastModifiedBy>Lorrie Flint-pr</cp:lastModifiedBy>
  <cp:revision>4</cp:revision>
  <dcterms:created xsi:type="dcterms:W3CDTF">2010-10-26T20:24:00Z</dcterms:created>
  <dcterms:modified xsi:type="dcterms:W3CDTF">2011-01-11T22:08:00Z</dcterms:modified>
</cp:coreProperties>
</file>