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AF67" w14:textId="450F13C9" w:rsidR="008442DA" w:rsidRPr="00DE0680" w:rsidRDefault="00EC75DF" w:rsidP="00EC75DF">
      <w:pPr>
        <w:jc w:val="center"/>
        <w:rPr>
          <w:rFonts w:ascii="宋体" w:eastAsia="宋体" w:hAnsi="宋体"/>
          <w:sz w:val="52"/>
          <w:szCs w:val="52"/>
        </w:rPr>
      </w:pPr>
      <w:r w:rsidRPr="00DE0680">
        <w:rPr>
          <w:rFonts w:ascii="宋体" w:eastAsia="宋体" w:hAnsi="宋体" w:hint="eastAsia"/>
          <w:sz w:val="52"/>
          <w:szCs w:val="52"/>
        </w:rPr>
        <w:t>“追欠”利器：据实缴费结算</w:t>
      </w:r>
    </w:p>
    <w:p w14:paraId="489E178A" w14:textId="77777777" w:rsidR="00EC75DF" w:rsidRPr="00DE0680" w:rsidRDefault="00EC75DF" w:rsidP="00EC75DF">
      <w:pPr>
        <w:jc w:val="center"/>
        <w:rPr>
          <w:rFonts w:ascii="宋体" w:eastAsia="宋体" w:hAnsi="宋体"/>
        </w:rPr>
      </w:pPr>
    </w:p>
    <w:p w14:paraId="6E76EFF7" w14:textId="0D6DCEAA" w:rsidR="00EC75DF" w:rsidRPr="00DE0680" w:rsidRDefault="00EC75DF" w:rsidP="00EC75DF">
      <w:pPr>
        <w:jc w:val="center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□文/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刘晓权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 xml:space="preserve"> </w:t>
      </w:r>
      <w:r w:rsidRPr="00DE0680">
        <w:rPr>
          <w:rFonts w:ascii="宋体" w:eastAsia="宋体" w:hAnsi="宋体"/>
          <w:sz w:val="28"/>
          <w:szCs w:val="28"/>
        </w:rPr>
        <w:t xml:space="preserve"> </w:t>
      </w:r>
      <w:r w:rsidRPr="00DE0680">
        <w:rPr>
          <w:rFonts w:ascii="宋体" w:eastAsia="宋体" w:hAnsi="宋体" w:hint="eastAsia"/>
          <w:sz w:val="28"/>
          <w:szCs w:val="28"/>
        </w:rPr>
        <w:t xml:space="preserve">解学军 </w:t>
      </w:r>
      <w:r w:rsidRPr="00DE0680">
        <w:rPr>
          <w:rFonts w:ascii="宋体" w:eastAsia="宋体" w:hAnsi="宋体"/>
          <w:sz w:val="28"/>
          <w:szCs w:val="28"/>
        </w:rPr>
        <w:t xml:space="preserve"> </w:t>
      </w:r>
      <w:r w:rsidRPr="00DE0680">
        <w:rPr>
          <w:rFonts w:ascii="宋体" w:eastAsia="宋体" w:hAnsi="宋体" w:hint="eastAsia"/>
          <w:sz w:val="28"/>
          <w:szCs w:val="28"/>
        </w:rPr>
        <w:t xml:space="preserve">马 健 </w:t>
      </w:r>
      <w:r w:rsidRPr="00DE0680">
        <w:rPr>
          <w:rFonts w:ascii="宋体" w:eastAsia="宋体" w:hAnsi="宋体"/>
          <w:sz w:val="28"/>
          <w:szCs w:val="28"/>
        </w:rPr>
        <w:t xml:space="preserve"> </w:t>
      </w:r>
      <w:r w:rsidRPr="00DE0680">
        <w:rPr>
          <w:rFonts w:ascii="宋体" w:eastAsia="宋体" w:hAnsi="宋体" w:hint="eastAsia"/>
          <w:sz w:val="28"/>
          <w:szCs w:val="28"/>
        </w:rPr>
        <w:t>刘建军</w:t>
      </w:r>
    </w:p>
    <w:p w14:paraId="1328CAC2" w14:textId="73F9E36B" w:rsidR="00EC75DF" w:rsidRPr="00DE0680" w:rsidRDefault="00EC75DF">
      <w:pPr>
        <w:rPr>
          <w:rFonts w:ascii="宋体" w:eastAsia="宋体" w:hAnsi="宋体"/>
          <w:sz w:val="28"/>
          <w:szCs w:val="28"/>
        </w:rPr>
      </w:pPr>
    </w:p>
    <w:p w14:paraId="54967B5A" w14:textId="2C8FDC9E" w:rsidR="00EC75DF" w:rsidRPr="00DE0680" w:rsidRDefault="00EC75DF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“</w:t>
      </w:r>
      <w:r w:rsidR="000F0798" w:rsidRPr="00DE0680">
        <w:rPr>
          <w:rFonts w:ascii="宋体" w:eastAsia="宋体" w:hAnsi="宋体" w:hint="eastAsia"/>
          <w:sz w:val="28"/>
          <w:szCs w:val="28"/>
        </w:rPr>
        <w:t>据实缴费结算”是天津市基金征缴管理的一种新方式。结合实际情况，天津市自2</w:t>
      </w:r>
      <w:r w:rsidR="000F0798" w:rsidRPr="00DE0680">
        <w:rPr>
          <w:rFonts w:ascii="宋体" w:eastAsia="宋体" w:hAnsi="宋体"/>
          <w:sz w:val="28"/>
          <w:szCs w:val="28"/>
        </w:rPr>
        <w:t>003</w:t>
      </w:r>
      <w:r w:rsidR="000F0798" w:rsidRPr="00DE0680">
        <w:rPr>
          <w:rFonts w:ascii="宋体" w:eastAsia="宋体" w:hAnsi="宋体" w:hint="eastAsia"/>
          <w:sz w:val="28"/>
          <w:szCs w:val="28"/>
        </w:rPr>
        <w:t>年3月起在开发、保税、园区三个分中心试行了</w:t>
      </w:r>
      <w:r w:rsidR="000F0798" w:rsidRPr="00DE0680">
        <w:rPr>
          <w:rFonts w:ascii="宋体" w:eastAsia="宋体" w:hAnsi="宋体" w:hint="eastAsia"/>
          <w:sz w:val="28"/>
          <w:szCs w:val="28"/>
        </w:rPr>
        <w:t>“据实缴费结算”</w:t>
      </w:r>
      <w:r w:rsidR="000F0798" w:rsidRPr="00DE0680">
        <w:rPr>
          <w:rFonts w:ascii="宋体" w:eastAsia="宋体" w:hAnsi="宋体" w:hint="eastAsia"/>
          <w:sz w:val="28"/>
          <w:szCs w:val="28"/>
        </w:rPr>
        <w:t>管理，在此基础上，又在全是2</w:t>
      </w:r>
      <w:r w:rsidR="000F0798" w:rsidRPr="00DE0680">
        <w:rPr>
          <w:rFonts w:ascii="宋体" w:eastAsia="宋体" w:hAnsi="宋体"/>
          <w:sz w:val="28"/>
          <w:szCs w:val="28"/>
        </w:rPr>
        <w:t>1个分中心全面推行</w:t>
      </w:r>
      <w:r w:rsidR="000F0798" w:rsidRPr="00DE0680">
        <w:rPr>
          <w:rFonts w:ascii="宋体" w:eastAsia="宋体" w:hAnsi="宋体" w:hint="eastAsia"/>
          <w:sz w:val="28"/>
          <w:szCs w:val="28"/>
        </w:rPr>
        <w:t>“据实缴费结算”</w:t>
      </w:r>
      <w:r w:rsidR="000F0798" w:rsidRPr="00DE0680">
        <w:rPr>
          <w:rFonts w:ascii="宋体" w:eastAsia="宋体" w:hAnsi="宋体" w:hint="eastAsia"/>
          <w:sz w:val="28"/>
          <w:szCs w:val="28"/>
        </w:rPr>
        <w:t>管理。</w:t>
      </w:r>
    </w:p>
    <w:p w14:paraId="732842DB" w14:textId="77777777" w:rsidR="005B6E3C" w:rsidRPr="00DE0680" w:rsidRDefault="005B6E3C" w:rsidP="001809DF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260F6ED2" w14:textId="0CB76848" w:rsidR="000F0798" w:rsidRPr="00DE0680" w:rsidRDefault="000F0798" w:rsidP="001809DF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DE0680">
        <w:rPr>
          <w:rFonts w:ascii="宋体" w:eastAsia="宋体" w:hAnsi="宋体"/>
          <w:b/>
          <w:bCs/>
          <w:sz w:val="28"/>
          <w:szCs w:val="28"/>
        </w:rPr>
        <w:t>带来经办流程变化</w:t>
      </w:r>
    </w:p>
    <w:p w14:paraId="132F0500" w14:textId="21351B99" w:rsidR="000F0798" w:rsidRPr="00DE0680" w:rsidRDefault="000F0798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/>
          <w:sz w:val="28"/>
          <w:szCs w:val="28"/>
        </w:rPr>
        <w:t>什么是</w:t>
      </w:r>
      <w:r w:rsidRPr="00DE0680">
        <w:rPr>
          <w:rFonts w:ascii="宋体" w:eastAsia="宋体" w:hAnsi="宋体" w:hint="eastAsia"/>
          <w:sz w:val="28"/>
          <w:szCs w:val="28"/>
        </w:rPr>
        <w:t>“据实缴费结算”</w:t>
      </w:r>
      <w:r w:rsidRPr="00DE0680">
        <w:rPr>
          <w:rFonts w:ascii="宋体" w:eastAsia="宋体" w:hAnsi="宋体" w:hint="eastAsia"/>
          <w:sz w:val="28"/>
          <w:szCs w:val="28"/>
        </w:rPr>
        <w:t>？就是按以人为本、管理到人的原则，将欠费的财务管理方式变成欠费的业务管理方式，对社会保险欠费不再记财务欠</w:t>
      </w:r>
      <w:r w:rsidR="0003584F" w:rsidRPr="00DE0680">
        <w:rPr>
          <w:rFonts w:ascii="宋体" w:eastAsia="宋体" w:hAnsi="宋体" w:hint="eastAsia"/>
          <w:sz w:val="28"/>
          <w:szCs w:val="28"/>
        </w:rPr>
        <w:t>缴</w:t>
      </w:r>
      <w:r w:rsidRPr="00DE0680">
        <w:rPr>
          <w:rFonts w:ascii="宋体" w:eastAsia="宋体" w:hAnsi="宋体" w:hint="eastAsia"/>
          <w:sz w:val="28"/>
          <w:szCs w:val="28"/>
        </w:rPr>
        <w:t>备查账，而是做业务的中断缴费处理，保留已核定的缴费基数，作为补缴费的依据；加强中断缴费的催缴，补缴费补收利息。和一般经办流程的内容有所不同，其操作如下。</w:t>
      </w:r>
    </w:p>
    <w:p w14:paraId="41C86C7E" w14:textId="0D7079CD" w:rsidR="000F0798" w:rsidRPr="00DE0680" w:rsidRDefault="0003584F" w:rsidP="001809DF">
      <w:pPr>
        <w:ind w:firstLineChars="200" w:firstLine="560"/>
        <w:rPr>
          <w:rFonts w:ascii="KaiTi" w:eastAsia="KaiTi" w:hAnsi="KaiTi"/>
          <w:sz w:val="28"/>
          <w:szCs w:val="28"/>
        </w:rPr>
      </w:pPr>
      <w:r w:rsidRPr="00DE0680">
        <w:rPr>
          <w:rFonts w:ascii="KaiTi" w:eastAsia="KaiTi" w:hAnsi="KaiTi" w:hint="eastAsia"/>
          <w:sz w:val="28"/>
          <w:szCs w:val="28"/>
        </w:rPr>
        <w:t>登记</w:t>
      </w:r>
    </w:p>
    <w:p w14:paraId="07ADF9C4" w14:textId="2EFD704F" w:rsidR="0003584F" w:rsidRPr="00DE0680" w:rsidRDefault="0003584F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审核参保单位法人营业执照、组织机构代码证等， 对未按规定办理登记手续的，送达《社会保险参保通知书》；如仍未办理登记手续，提请劳动监察。</w:t>
      </w:r>
    </w:p>
    <w:p w14:paraId="734784E0" w14:textId="4BCA6170" w:rsidR="0003584F" w:rsidRPr="00DE0680" w:rsidRDefault="0003584F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缴费单位对新参保人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员及</w:t>
      </w:r>
      <w:r w:rsidR="003765A7" w:rsidRPr="00DE0680">
        <w:rPr>
          <w:rFonts w:ascii="宋体" w:eastAsia="宋体" w:hAnsi="宋体" w:hint="eastAsia"/>
          <w:sz w:val="28"/>
          <w:szCs w:val="28"/>
        </w:rPr>
        <w:t>跨统筹</w:t>
      </w:r>
      <w:proofErr w:type="gramEnd"/>
      <w:r w:rsidR="003765A7" w:rsidRPr="00DE0680">
        <w:rPr>
          <w:rFonts w:ascii="宋体" w:eastAsia="宋体" w:hAnsi="宋体" w:hint="eastAsia"/>
          <w:sz w:val="28"/>
          <w:szCs w:val="28"/>
        </w:rPr>
        <w:t>范围转入人员</w:t>
      </w:r>
      <w:r w:rsidR="00943BB4" w:rsidRPr="00DE0680">
        <w:rPr>
          <w:rFonts w:ascii="宋体" w:eastAsia="宋体" w:hAnsi="宋体" w:hint="eastAsia"/>
          <w:sz w:val="28"/>
          <w:szCs w:val="28"/>
        </w:rPr>
        <w:t>办理参保人员</w:t>
      </w:r>
      <w:r w:rsidR="003765A7" w:rsidRPr="00DE0680">
        <w:rPr>
          <w:rFonts w:ascii="宋体" w:eastAsia="宋体" w:hAnsi="宋体" w:hint="eastAsia"/>
          <w:sz w:val="28"/>
          <w:szCs w:val="28"/>
        </w:rPr>
        <w:t>登记手续（包括退休人员）。</w:t>
      </w:r>
    </w:p>
    <w:p w14:paraId="4A2EFF72" w14:textId="2E08DE41" w:rsidR="00943BB4" w:rsidRPr="00DE0680" w:rsidRDefault="00943BB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lastRenderedPageBreak/>
        <w:t>对统筹范围转入和恢复缴费、退休、死亡，间断缴费等核定人员增减变动，办理缴费人员变动登记。</w:t>
      </w:r>
    </w:p>
    <w:p w14:paraId="0C93B078" w14:textId="74114497" w:rsidR="00943BB4" w:rsidRPr="00DE0680" w:rsidRDefault="00943BB4" w:rsidP="001809DF">
      <w:pPr>
        <w:ind w:firstLineChars="200" w:firstLine="560"/>
        <w:rPr>
          <w:rFonts w:ascii="KaiTi" w:eastAsia="KaiTi" w:hAnsi="KaiTi"/>
          <w:sz w:val="28"/>
          <w:szCs w:val="28"/>
        </w:rPr>
      </w:pPr>
      <w:r w:rsidRPr="00DE0680">
        <w:rPr>
          <w:rFonts w:ascii="KaiTi" w:eastAsia="KaiTi" w:hAnsi="KaiTi" w:hint="eastAsia"/>
          <w:sz w:val="28"/>
          <w:szCs w:val="28"/>
        </w:rPr>
        <w:t>核定</w:t>
      </w:r>
    </w:p>
    <w:p w14:paraId="1704E665" w14:textId="653EC468" w:rsidR="00943BB4" w:rsidRPr="00DE0680" w:rsidRDefault="00F02402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根据各险种覆盖范围，对缴费单位应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参保险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>种核定管理，包括行业风险类别的核定。</w:t>
      </w:r>
    </w:p>
    <w:p w14:paraId="7DB3381A" w14:textId="032EBDCB" w:rsidR="00F02402" w:rsidRPr="00DE0680" w:rsidRDefault="00F02402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按核定缴费基数的有关规定，对缴费人员的缴费工资进行核定。</w:t>
      </w:r>
    </w:p>
    <w:p w14:paraId="555C8F08" w14:textId="3333CFA4" w:rsidR="00F02402" w:rsidRPr="00DE0680" w:rsidRDefault="00B816C6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核定缴费单位当月缴费金额、补缴费金额、补缴费利息、滞纳金等。</w:t>
      </w:r>
    </w:p>
    <w:p w14:paraId="6ABA881A" w14:textId="65B19793" w:rsidR="00B816C6" w:rsidRPr="00DE0680" w:rsidRDefault="00B816C6" w:rsidP="001809DF">
      <w:pPr>
        <w:ind w:firstLineChars="200" w:firstLine="560"/>
        <w:rPr>
          <w:rFonts w:ascii="KaiTi" w:eastAsia="KaiTi" w:hAnsi="KaiTi"/>
          <w:sz w:val="28"/>
          <w:szCs w:val="28"/>
        </w:rPr>
      </w:pPr>
      <w:r w:rsidRPr="00DE0680">
        <w:rPr>
          <w:rFonts w:ascii="KaiTi" w:eastAsia="KaiTi" w:hAnsi="KaiTi" w:hint="eastAsia"/>
          <w:sz w:val="28"/>
          <w:szCs w:val="28"/>
        </w:rPr>
        <w:t>征收</w:t>
      </w:r>
    </w:p>
    <w:p w14:paraId="24F26D78" w14:textId="6910E0CE" w:rsidR="00B816C6" w:rsidRPr="00DE0680" w:rsidRDefault="00B816C6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送达缴费通知单，单位按通知单所列社会保险费办理缴费结算。</w:t>
      </w:r>
    </w:p>
    <w:p w14:paraId="3B176692" w14:textId="478D2916" w:rsidR="00B816C6" w:rsidRPr="00DE0680" w:rsidRDefault="00B816C6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通知单所列社会保险费按时足额到账，按不同险种分账处理。</w:t>
      </w:r>
    </w:p>
    <w:p w14:paraId="2EA0D6E6" w14:textId="0D6DFA33" w:rsidR="00B816C6" w:rsidRPr="00DE0680" w:rsidRDefault="00B816C6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对未足额结算征收，分中心对全部应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参保险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>种作中断缴费处理，保留无效结算</w:t>
      </w:r>
      <w:r w:rsidR="00C26374" w:rsidRPr="00DE0680">
        <w:rPr>
          <w:rFonts w:ascii="宋体" w:eastAsia="宋体" w:hAnsi="宋体" w:hint="eastAsia"/>
          <w:sz w:val="28"/>
          <w:szCs w:val="28"/>
        </w:rPr>
        <w:t>月应缴人数和缴费基数，作为补缴依据。</w:t>
      </w:r>
    </w:p>
    <w:p w14:paraId="5FF393F5" w14:textId="4F243BC3" w:rsidR="00C26374" w:rsidRPr="00DE0680" w:rsidRDefault="00C26374" w:rsidP="001809DF">
      <w:pPr>
        <w:ind w:firstLineChars="200" w:firstLine="560"/>
        <w:rPr>
          <w:rFonts w:ascii="KaiTi" w:eastAsia="KaiTi" w:hAnsi="KaiTi"/>
          <w:sz w:val="28"/>
          <w:szCs w:val="28"/>
        </w:rPr>
      </w:pPr>
      <w:r w:rsidRPr="00DE0680">
        <w:rPr>
          <w:rFonts w:ascii="KaiTi" w:eastAsia="KaiTi" w:hAnsi="KaiTi" w:hint="eastAsia"/>
          <w:sz w:val="28"/>
          <w:szCs w:val="28"/>
        </w:rPr>
        <w:t>催缴</w:t>
      </w:r>
    </w:p>
    <w:p w14:paraId="5C2538A2" w14:textId="3C157B63" w:rsidR="00C26374" w:rsidRPr="00DE0680" w:rsidRDefault="00C2637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对未按时办理缴费人数、缴费基数申报或未按时足额缴费的单位，送达《社会保险费催缴通知书》。</w:t>
      </w:r>
    </w:p>
    <w:p w14:paraId="2CC15453" w14:textId="1F2B4CC0" w:rsidR="00C26374" w:rsidRPr="00DE0680" w:rsidRDefault="00C2637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对逾期足额缴费结算单位，核定加收滞纳金。</w:t>
      </w:r>
    </w:p>
    <w:p w14:paraId="62D2BD95" w14:textId="5B2C15AD" w:rsidR="00C26374" w:rsidRPr="00DE0680" w:rsidRDefault="00C2637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对缴费单位补缴费，按规定加收利息。</w:t>
      </w:r>
    </w:p>
    <w:p w14:paraId="61A11CD7" w14:textId="454862F7" w:rsidR="00C26374" w:rsidRPr="00DE0680" w:rsidRDefault="00C2637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对催缴后未结算缴费单位，转呈稽核检查。</w:t>
      </w:r>
    </w:p>
    <w:p w14:paraId="5AC525CF" w14:textId="050984C3" w:rsidR="00C26374" w:rsidRPr="00DE0680" w:rsidRDefault="00C2637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需要说明的是，在全面推行</w:t>
      </w:r>
      <w:r w:rsidRPr="00DE0680">
        <w:rPr>
          <w:rFonts w:ascii="宋体" w:eastAsia="宋体" w:hAnsi="宋体" w:hint="eastAsia"/>
          <w:sz w:val="28"/>
          <w:szCs w:val="28"/>
        </w:rPr>
        <w:t>“据实缴费结算”</w:t>
      </w:r>
      <w:r w:rsidRPr="00DE0680">
        <w:rPr>
          <w:rFonts w:ascii="宋体" w:eastAsia="宋体" w:hAnsi="宋体" w:hint="eastAsia"/>
          <w:sz w:val="28"/>
          <w:szCs w:val="28"/>
        </w:rPr>
        <w:t>管理的同时，天津市社保中心取消了“申报表”，而依托信息系统的支持，采取</w:t>
      </w:r>
      <w:r w:rsidRPr="00DE0680">
        <w:rPr>
          <w:rFonts w:ascii="宋体" w:eastAsia="宋体" w:hAnsi="宋体" w:hint="eastAsia"/>
          <w:sz w:val="28"/>
          <w:szCs w:val="28"/>
        </w:rPr>
        <w:t>“</w:t>
      </w:r>
      <w:r w:rsidR="000971D3" w:rsidRPr="00DE0680">
        <w:rPr>
          <w:rFonts w:ascii="宋体" w:eastAsia="宋体" w:hAnsi="宋体" w:hint="eastAsia"/>
          <w:sz w:val="28"/>
          <w:szCs w:val="28"/>
        </w:rPr>
        <w:t>缴费通知单</w:t>
      </w:r>
      <w:r w:rsidRPr="00DE0680">
        <w:rPr>
          <w:rFonts w:ascii="宋体" w:eastAsia="宋体" w:hAnsi="宋体" w:hint="eastAsia"/>
          <w:sz w:val="28"/>
          <w:szCs w:val="28"/>
        </w:rPr>
        <w:t>”</w:t>
      </w:r>
      <w:r w:rsidRPr="00DE0680">
        <w:rPr>
          <w:rFonts w:ascii="宋体" w:eastAsia="宋体" w:hAnsi="宋体" w:hint="eastAsia"/>
          <w:sz w:val="28"/>
          <w:szCs w:val="28"/>
        </w:rPr>
        <w:t>的</w:t>
      </w:r>
      <w:r w:rsidR="000971D3" w:rsidRPr="00DE0680">
        <w:rPr>
          <w:rFonts w:ascii="宋体" w:eastAsia="宋体" w:hAnsi="宋体" w:hint="eastAsia"/>
          <w:sz w:val="28"/>
          <w:szCs w:val="28"/>
        </w:rPr>
        <w:t>方式</w:t>
      </w:r>
      <w:r w:rsidRPr="00DE0680">
        <w:rPr>
          <w:rFonts w:ascii="宋体" w:eastAsia="宋体" w:hAnsi="宋体" w:hint="eastAsia"/>
          <w:sz w:val="28"/>
          <w:szCs w:val="28"/>
        </w:rPr>
        <w:t>核</w:t>
      </w:r>
      <w:r w:rsidRPr="00DE0680">
        <w:rPr>
          <w:rFonts w:ascii="宋体" w:eastAsia="宋体" w:hAnsi="宋体" w:hint="eastAsia"/>
          <w:sz w:val="28"/>
          <w:szCs w:val="28"/>
        </w:rPr>
        <w:lastRenderedPageBreak/>
        <w:t>定缴费数额。在核定应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参保险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>种的基础上，用人单位只需申报人数、缴费基数。</w:t>
      </w:r>
      <w:r w:rsidRPr="00DE0680">
        <w:rPr>
          <w:rFonts w:ascii="宋体" w:eastAsia="宋体" w:hAnsi="宋体" w:hint="eastAsia"/>
          <w:sz w:val="28"/>
          <w:szCs w:val="28"/>
        </w:rPr>
        <w:t>“</w:t>
      </w:r>
      <w:r w:rsidRPr="00DE0680">
        <w:rPr>
          <w:rFonts w:ascii="宋体" w:eastAsia="宋体" w:hAnsi="宋体" w:hint="eastAsia"/>
          <w:sz w:val="28"/>
          <w:szCs w:val="28"/>
        </w:rPr>
        <w:t>缴费通知单</w:t>
      </w:r>
      <w:r w:rsidRPr="00DE0680">
        <w:rPr>
          <w:rFonts w:ascii="宋体" w:eastAsia="宋体" w:hAnsi="宋体" w:hint="eastAsia"/>
          <w:sz w:val="28"/>
          <w:szCs w:val="28"/>
        </w:rPr>
        <w:t>”</w:t>
      </w:r>
      <w:r w:rsidRPr="00DE0680">
        <w:rPr>
          <w:rFonts w:ascii="宋体" w:eastAsia="宋体" w:hAnsi="宋体" w:hint="eastAsia"/>
          <w:sz w:val="28"/>
          <w:szCs w:val="28"/>
        </w:rPr>
        <w:t>集核定各险种缴费数额、缴费方式、结算缴费</w:t>
      </w:r>
      <w:r w:rsidR="000971D3" w:rsidRPr="00DE0680">
        <w:rPr>
          <w:rFonts w:ascii="宋体" w:eastAsia="宋体" w:hAnsi="宋体" w:hint="eastAsia"/>
          <w:sz w:val="28"/>
          <w:szCs w:val="28"/>
        </w:rPr>
        <w:t>时</w:t>
      </w:r>
      <w:r w:rsidRPr="00DE0680">
        <w:rPr>
          <w:rFonts w:ascii="宋体" w:eastAsia="宋体" w:hAnsi="宋体" w:hint="eastAsia"/>
          <w:sz w:val="28"/>
          <w:szCs w:val="28"/>
        </w:rPr>
        <w:t>限于一体，告知缴费单位。单位用一种缴费</w:t>
      </w:r>
      <w:r w:rsidR="000971D3" w:rsidRPr="00DE0680">
        <w:rPr>
          <w:rFonts w:ascii="宋体" w:eastAsia="宋体" w:hAnsi="宋体" w:hint="eastAsia"/>
          <w:sz w:val="28"/>
          <w:szCs w:val="28"/>
        </w:rPr>
        <w:t>方式</w:t>
      </w:r>
      <w:r w:rsidRPr="00DE0680">
        <w:rPr>
          <w:rFonts w:ascii="宋体" w:eastAsia="宋体" w:hAnsi="宋体" w:hint="eastAsia"/>
          <w:sz w:val="28"/>
          <w:szCs w:val="28"/>
        </w:rPr>
        <w:t>，在规定时限内，足额缴纳社会保险费；逾期缴费则按日加收千分之二</w:t>
      </w:r>
      <w:r w:rsidR="000971D3" w:rsidRPr="00DE0680">
        <w:rPr>
          <w:rFonts w:ascii="宋体" w:eastAsia="宋体" w:hAnsi="宋体" w:hint="eastAsia"/>
          <w:sz w:val="28"/>
          <w:szCs w:val="28"/>
        </w:rPr>
        <w:t>滞纳金。</w:t>
      </w:r>
    </w:p>
    <w:p w14:paraId="02D9FB4A" w14:textId="77777777" w:rsidR="005B6E3C" w:rsidRPr="00DE0680" w:rsidRDefault="005B6E3C" w:rsidP="001809DF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10F9F0B8" w14:textId="30853F4B" w:rsidR="00BB02FB" w:rsidRPr="00DE0680" w:rsidRDefault="00B634E9" w:rsidP="001809DF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DE0680">
        <w:rPr>
          <w:rFonts w:ascii="宋体" w:eastAsia="宋体" w:hAnsi="宋体" w:hint="eastAsia"/>
          <w:b/>
          <w:bCs/>
          <w:sz w:val="28"/>
          <w:szCs w:val="28"/>
        </w:rPr>
        <w:t>促进基金征纳增长</w:t>
      </w:r>
    </w:p>
    <w:p w14:paraId="24E6F6E1" w14:textId="558157AE" w:rsidR="00B634E9" w:rsidRDefault="00BB02FB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天津市实行据实缴费结算以后，征缴效果比较显著：结算缴费人数增长，基金征缴增收，还欠费管理力度加大。</w:t>
      </w:r>
    </w:p>
    <w:p w14:paraId="5E0D8DBE" w14:textId="4903A291" w:rsidR="00DE0680" w:rsidRDefault="00DE0680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2B8067C6" w14:textId="3457296A" w:rsidR="00DE0680" w:rsidRPr="00DE0680" w:rsidRDefault="00DE0680" w:rsidP="001809DF">
      <w:pPr>
        <w:ind w:firstLineChars="200" w:firstLine="560"/>
        <w:rPr>
          <w:rFonts w:ascii="KaiTi" w:eastAsia="KaiTi" w:hAnsi="KaiTi" w:hint="eastAsia"/>
          <w:sz w:val="28"/>
          <w:szCs w:val="28"/>
        </w:rPr>
      </w:pPr>
      <w:r w:rsidRPr="00DE0680">
        <w:rPr>
          <w:rFonts w:ascii="KaiTi" w:eastAsia="KaiTi" w:hAnsi="KaiTi" w:hint="eastAsia"/>
          <w:sz w:val="28"/>
          <w:szCs w:val="28"/>
        </w:rPr>
        <w:t>企业养老保险征缴</w:t>
      </w:r>
    </w:p>
    <w:p w14:paraId="6C9C0954" w14:textId="6BCF3C81" w:rsidR="00BB02FB" w:rsidRPr="00DE0680" w:rsidRDefault="00830C4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企业养老保险基金征收2</w:t>
      </w:r>
      <w:r w:rsidRPr="00DE0680">
        <w:rPr>
          <w:rFonts w:ascii="宋体" w:eastAsia="宋体" w:hAnsi="宋体"/>
          <w:sz w:val="28"/>
          <w:szCs w:val="28"/>
        </w:rPr>
        <w:t>003</w:t>
      </w:r>
      <w:r w:rsidRPr="00DE0680">
        <w:rPr>
          <w:rFonts w:ascii="宋体" w:eastAsia="宋体" w:hAnsi="宋体" w:hint="eastAsia"/>
          <w:sz w:val="28"/>
          <w:szCs w:val="28"/>
        </w:rPr>
        <w:t>年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超上年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>同期1</w:t>
      </w:r>
      <w:r w:rsidRPr="00DE0680">
        <w:rPr>
          <w:rFonts w:ascii="宋体" w:eastAsia="宋体" w:hAnsi="宋体"/>
          <w:sz w:val="28"/>
          <w:szCs w:val="28"/>
        </w:rPr>
        <w:t>0</w:t>
      </w:r>
      <w:r w:rsidRPr="00DE0680">
        <w:rPr>
          <w:rFonts w:ascii="宋体" w:eastAsia="宋体" w:hAnsi="宋体" w:hint="eastAsia"/>
          <w:sz w:val="28"/>
          <w:szCs w:val="28"/>
        </w:rPr>
        <w:t>亿元，增幅为1</w:t>
      </w:r>
      <w:r w:rsidRPr="00DE0680">
        <w:rPr>
          <w:rFonts w:ascii="宋体" w:eastAsia="宋体" w:hAnsi="宋体"/>
          <w:sz w:val="28"/>
          <w:szCs w:val="28"/>
        </w:rPr>
        <w:t>9.23%</w:t>
      </w:r>
      <w:r w:rsidRPr="00DE0680">
        <w:rPr>
          <w:rFonts w:ascii="宋体" w:eastAsia="宋体" w:hAnsi="宋体" w:hint="eastAsia"/>
          <w:sz w:val="28"/>
          <w:szCs w:val="28"/>
        </w:rPr>
        <w:t>；2</w:t>
      </w:r>
      <w:r w:rsidRPr="00DE0680">
        <w:rPr>
          <w:rFonts w:ascii="宋体" w:eastAsia="宋体" w:hAnsi="宋体"/>
          <w:sz w:val="28"/>
          <w:szCs w:val="28"/>
        </w:rPr>
        <w:t>004</w:t>
      </w:r>
      <w:r w:rsidRPr="00DE0680">
        <w:rPr>
          <w:rFonts w:ascii="宋体" w:eastAsia="宋体" w:hAnsi="宋体" w:hint="eastAsia"/>
          <w:sz w:val="28"/>
          <w:szCs w:val="28"/>
        </w:rPr>
        <w:t>年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超上年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>同期1</w:t>
      </w:r>
      <w:r w:rsidRPr="00DE0680">
        <w:rPr>
          <w:rFonts w:ascii="宋体" w:eastAsia="宋体" w:hAnsi="宋体"/>
          <w:sz w:val="28"/>
          <w:szCs w:val="28"/>
        </w:rPr>
        <w:t>6.45</w:t>
      </w:r>
      <w:r w:rsidRPr="00DE0680">
        <w:rPr>
          <w:rFonts w:ascii="宋体" w:eastAsia="宋体" w:hAnsi="宋体" w:hint="eastAsia"/>
          <w:sz w:val="28"/>
          <w:szCs w:val="28"/>
        </w:rPr>
        <w:t>亿元，增幅为2</w:t>
      </w:r>
      <w:r w:rsidRPr="00DE0680">
        <w:rPr>
          <w:rFonts w:ascii="宋体" w:eastAsia="宋体" w:hAnsi="宋体"/>
          <w:sz w:val="28"/>
          <w:szCs w:val="28"/>
        </w:rPr>
        <w:t>6.53%</w:t>
      </w:r>
      <w:r w:rsidRPr="00DE0680">
        <w:rPr>
          <w:rFonts w:ascii="宋体" w:eastAsia="宋体" w:hAnsi="宋体" w:hint="eastAsia"/>
          <w:sz w:val="28"/>
          <w:szCs w:val="28"/>
        </w:rPr>
        <w:t>；2</w:t>
      </w:r>
      <w:r w:rsidRPr="00DE0680">
        <w:rPr>
          <w:rFonts w:ascii="宋体" w:eastAsia="宋体" w:hAnsi="宋体"/>
          <w:sz w:val="28"/>
          <w:szCs w:val="28"/>
        </w:rPr>
        <w:t>005</w:t>
      </w:r>
      <w:r w:rsidRPr="00DE0680">
        <w:rPr>
          <w:rFonts w:ascii="宋体" w:eastAsia="宋体" w:hAnsi="宋体" w:hint="eastAsia"/>
          <w:sz w:val="28"/>
          <w:szCs w:val="28"/>
        </w:rPr>
        <w:t>年8月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超上年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>同期1</w:t>
      </w:r>
      <w:r w:rsidRPr="00DE0680">
        <w:rPr>
          <w:rFonts w:ascii="宋体" w:eastAsia="宋体" w:hAnsi="宋体"/>
          <w:sz w:val="28"/>
          <w:szCs w:val="28"/>
        </w:rPr>
        <w:t>2.52</w:t>
      </w:r>
      <w:r w:rsidRPr="00DE0680">
        <w:rPr>
          <w:rFonts w:ascii="宋体" w:eastAsia="宋体" w:hAnsi="宋体" w:hint="eastAsia"/>
          <w:sz w:val="28"/>
          <w:szCs w:val="28"/>
        </w:rPr>
        <w:t>亿元，增幅为2</w:t>
      </w:r>
      <w:r w:rsidRPr="00DE0680">
        <w:rPr>
          <w:rFonts w:ascii="宋体" w:eastAsia="宋体" w:hAnsi="宋体"/>
          <w:sz w:val="28"/>
          <w:szCs w:val="28"/>
        </w:rPr>
        <w:t>4.27%</w:t>
      </w:r>
      <w:r w:rsidRPr="00DE0680">
        <w:rPr>
          <w:rFonts w:ascii="宋体" w:eastAsia="宋体" w:hAnsi="宋体" w:hint="eastAsia"/>
          <w:sz w:val="28"/>
          <w:szCs w:val="28"/>
        </w:rPr>
        <w:t>，并在近几年首次实现收支平衡。</w:t>
      </w:r>
    </w:p>
    <w:p w14:paraId="38C8B319" w14:textId="08510E0A" w:rsidR="00830C44" w:rsidRPr="00DE0680" w:rsidRDefault="00830C4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企业养老保险核定、结算人数，扭转了2</w:t>
      </w:r>
      <w:r w:rsidRPr="00DE0680">
        <w:rPr>
          <w:rFonts w:ascii="宋体" w:eastAsia="宋体" w:hAnsi="宋体"/>
          <w:sz w:val="28"/>
          <w:szCs w:val="28"/>
        </w:rPr>
        <w:t>002</w:t>
      </w:r>
      <w:r w:rsidRPr="00DE0680">
        <w:rPr>
          <w:rFonts w:ascii="宋体" w:eastAsia="宋体" w:hAnsi="宋体" w:hint="eastAsia"/>
          <w:sz w:val="28"/>
          <w:szCs w:val="28"/>
        </w:rPr>
        <w:t>年以前每年下滑1</w:t>
      </w:r>
      <w:r w:rsidRPr="00DE0680">
        <w:rPr>
          <w:rFonts w:ascii="宋体" w:eastAsia="宋体" w:hAnsi="宋体"/>
          <w:sz w:val="28"/>
          <w:szCs w:val="28"/>
        </w:rPr>
        <w:t>0</w:t>
      </w:r>
      <w:r w:rsidRPr="00DE0680">
        <w:rPr>
          <w:rFonts w:ascii="宋体" w:eastAsia="宋体" w:hAnsi="宋体" w:hint="eastAsia"/>
          <w:sz w:val="28"/>
          <w:szCs w:val="28"/>
        </w:rPr>
        <w:t>万人的局面，并且止跌回升，实际缴费结算人数逐年呈增长态势。</w:t>
      </w:r>
    </w:p>
    <w:p w14:paraId="28943BC6" w14:textId="2520D5AD" w:rsidR="00830C44" w:rsidRPr="00DE0680" w:rsidRDefault="00830C44" w:rsidP="001809DF">
      <w:pPr>
        <w:ind w:firstLineChars="200" w:firstLine="560"/>
        <w:rPr>
          <w:rFonts w:ascii="KaiTi" w:eastAsia="KaiTi" w:hAnsi="KaiTi"/>
          <w:sz w:val="28"/>
          <w:szCs w:val="28"/>
        </w:rPr>
      </w:pPr>
      <w:r w:rsidRPr="00DE0680">
        <w:rPr>
          <w:rFonts w:ascii="KaiTi" w:eastAsia="KaiTi" w:hAnsi="KaiTi" w:hint="eastAsia"/>
          <w:sz w:val="28"/>
          <w:szCs w:val="28"/>
        </w:rPr>
        <w:t>医疗保险征缴</w:t>
      </w:r>
    </w:p>
    <w:p w14:paraId="77B22669" w14:textId="10D1F4D8" w:rsidR="00830C44" w:rsidRPr="00DE0680" w:rsidRDefault="00830C44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医疗保险基金征缴，2</w:t>
      </w:r>
      <w:r w:rsidRPr="00DE0680">
        <w:rPr>
          <w:rFonts w:ascii="宋体" w:eastAsia="宋体" w:hAnsi="宋体"/>
          <w:sz w:val="28"/>
          <w:szCs w:val="28"/>
        </w:rPr>
        <w:t>004年与上年同比增长</w:t>
      </w:r>
      <w:r w:rsidRPr="00DE0680">
        <w:rPr>
          <w:rFonts w:ascii="宋体" w:eastAsia="宋体" w:hAnsi="宋体" w:hint="eastAsia"/>
          <w:sz w:val="28"/>
          <w:szCs w:val="28"/>
        </w:rPr>
        <w:t>5</w:t>
      </w:r>
      <w:r w:rsidRPr="00DE0680">
        <w:rPr>
          <w:rFonts w:ascii="宋体" w:eastAsia="宋体" w:hAnsi="宋体"/>
          <w:sz w:val="28"/>
          <w:szCs w:val="28"/>
        </w:rPr>
        <w:t>.38亿元，增幅</w:t>
      </w:r>
      <w:r w:rsidRPr="00DE0680">
        <w:rPr>
          <w:rFonts w:ascii="宋体" w:eastAsia="宋体" w:hAnsi="宋体" w:hint="eastAsia"/>
          <w:sz w:val="28"/>
          <w:szCs w:val="28"/>
        </w:rPr>
        <w:t>2</w:t>
      </w:r>
      <w:r w:rsidRPr="00DE0680">
        <w:rPr>
          <w:rFonts w:ascii="宋体" w:eastAsia="宋体" w:hAnsi="宋体"/>
          <w:sz w:val="28"/>
          <w:szCs w:val="28"/>
        </w:rPr>
        <w:t>9.64%；月均结算缴费人数与上年同比增长</w:t>
      </w:r>
      <w:r w:rsidRPr="00DE0680">
        <w:rPr>
          <w:rFonts w:ascii="宋体" w:eastAsia="宋体" w:hAnsi="宋体" w:hint="eastAsia"/>
          <w:sz w:val="28"/>
          <w:szCs w:val="28"/>
        </w:rPr>
        <w:t>1</w:t>
      </w:r>
      <w:r w:rsidRPr="00DE0680">
        <w:rPr>
          <w:rFonts w:ascii="宋体" w:eastAsia="宋体" w:hAnsi="宋体"/>
          <w:sz w:val="28"/>
          <w:szCs w:val="28"/>
        </w:rPr>
        <w:t>5.21万人，增幅</w:t>
      </w:r>
      <w:r w:rsidRPr="00DE0680">
        <w:rPr>
          <w:rFonts w:ascii="宋体" w:eastAsia="宋体" w:hAnsi="宋体" w:hint="eastAsia"/>
          <w:sz w:val="28"/>
          <w:szCs w:val="28"/>
        </w:rPr>
        <w:t>1</w:t>
      </w:r>
      <w:r w:rsidRPr="00DE0680">
        <w:rPr>
          <w:rFonts w:ascii="宋体" w:eastAsia="宋体" w:hAnsi="宋体"/>
          <w:sz w:val="28"/>
          <w:szCs w:val="28"/>
        </w:rPr>
        <w:t>4.04%。</w:t>
      </w:r>
      <w:r w:rsidRPr="00DE0680">
        <w:rPr>
          <w:rFonts w:ascii="宋体" w:eastAsia="宋体" w:hAnsi="宋体" w:hint="eastAsia"/>
          <w:sz w:val="28"/>
          <w:szCs w:val="28"/>
        </w:rPr>
        <w:t>2</w:t>
      </w:r>
      <w:r w:rsidRPr="00DE0680">
        <w:rPr>
          <w:rFonts w:ascii="宋体" w:eastAsia="宋体" w:hAnsi="宋体"/>
          <w:sz w:val="28"/>
          <w:szCs w:val="28"/>
        </w:rPr>
        <w:t>005年</w:t>
      </w:r>
      <w:r w:rsidRPr="00DE0680">
        <w:rPr>
          <w:rFonts w:ascii="宋体" w:eastAsia="宋体" w:hAnsi="宋体" w:hint="eastAsia"/>
          <w:sz w:val="28"/>
          <w:szCs w:val="28"/>
        </w:rPr>
        <w:t>8</w:t>
      </w:r>
      <w:r w:rsidRPr="00DE0680">
        <w:rPr>
          <w:rFonts w:ascii="宋体" w:eastAsia="宋体" w:hAnsi="宋体"/>
          <w:sz w:val="28"/>
          <w:szCs w:val="28"/>
        </w:rPr>
        <w:t>月基金征缴与上年同比增长</w:t>
      </w:r>
      <w:r w:rsidRPr="00DE0680">
        <w:rPr>
          <w:rFonts w:ascii="宋体" w:eastAsia="宋体" w:hAnsi="宋体" w:hint="eastAsia"/>
          <w:sz w:val="28"/>
          <w:szCs w:val="28"/>
        </w:rPr>
        <w:t>4</w:t>
      </w:r>
      <w:r w:rsidRPr="00DE0680">
        <w:rPr>
          <w:rFonts w:ascii="宋体" w:eastAsia="宋体" w:hAnsi="宋体"/>
          <w:sz w:val="28"/>
          <w:szCs w:val="28"/>
        </w:rPr>
        <w:t>.28亿元，增幅</w:t>
      </w:r>
      <w:r w:rsidRPr="00DE0680">
        <w:rPr>
          <w:rFonts w:ascii="宋体" w:eastAsia="宋体" w:hAnsi="宋体" w:hint="eastAsia"/>
          <w:sz w:val="28"/>
          <w:szCs w:val="28"/>
        </w:rPr>
        <w:t>2</w:t>
      </w:r>
      <w:r w:rsidRPr="00DE0680">
        <w:rPr>
          <w:rFonts w:ascii="宋体" w:eastAsia="宋体" w:hAnsi="宋体"/>
          <w:sz w:val="28"/>
          <w:szCs w:val="28"/>
        </w:rPr>
        <w:t>7</w:t>
      </w:r>
      <w:r w:rsidR="001809DF" w:rsidRPr="00DE0680">
        <w:rPr>
          <w:rFonts w:ascii="宋体" w:eastAsia="宋体" w:hAnsi="宋体" w:hint="eastAsia"/>
          <w:sz w:val="28"/>
          <w:szCs w:val="28"/>
        </w:rPr>
        <w:t>.</w:t>
      </w:r>
      <w:r w:rsidR="001809DF" w:rsidRPr="00DE0680">
        <w:rPr>
          <w:rFonts w:ascii="宋体" w:eastAsia="宋体" w:hAnsi="宋体"/>
          <w:sz w:val="28"/>
          <w:szCs w:val="28"/>
        </w:rPr>
        <w:t>4</w:t>
      </w:r>
      <w:r w:rsidRPr="00DE0680">
        <w:rPr>
          <w:rFonts w:ascii="宋体" w:eastAsia="宋体" w:hAnsi="宋体"/>
          <w:sz w:val="28"/>
          <w:szCs w:val="28"/>
        </w:rPr>
        <w:t>9%；月均结算缴费人数与上年同比增长</w:t>
      </w:r>
      <w:r w:rsidRPr="00DE0680">
        <w:rPr>
          <w:rFonts w:ascii="宋体" w:eastAsia="宋体" w:hAnsi="宋体" w:hint="eastAsia"/>
          <w:sz w:val="28"/>
          <w:szCs w:val="28"/>
        </w:rPr>
        <w:t>1</w:t>
      </w:r>
      <w:r w:rsidRPr="00DE0680">
        <w:rPr>
          <w:rFonts w:ascii="宋体" w:eastAsia="宋体" w:hAnsi="宋体"/>
          <w:sz w:val="28"/>
          <w:szCs w:val="28"/>
        </w:rPr>
        <w:t>5.34万人，增幅</w:t>
      </w:r>
      <w:r w:rsidRPr="00DE0680">
        <w:rPr>
          <w:rFonts w:ascii="宋体" w:eastAsia="宋体" w:hAnsi="宋体" w:hint="eastAsia"/>
          <w:sz w:val="28"/>
          <w:szCs w:val="28"/>
        </w:rPr>
        <w:t>1</w:t>
      </w:r>
      <w:r w:rsidRPr="00DE0680">
        <w:rPr>
          <w:rFonts w:ascii="宋体" w:eastAsia="宋体" w:hAnsi="宋体"/>
          <w:sz w:val="28"/>
          <w:szCs w:val="28"/>
        </w:rPr>
        <w:t>2.58%。</w:t>
      </w:r>
      <w:bookmarkStart w:id="0" w:name="_GoBack"/>
      <w:bookmarkEnd w:id="0"/>
    </w:p>
    <w:p w14:paraId="61AACFA5" w14:textId="63B4BB49" w:rsidR="001809DF" w:rsidRPr="00DE0680" w:rsidRDefault="001809DF" w:rsidP="001809DF">
      <w:pPr>
        <w:ind w:firstLineChars="200" w:firstLine="560"/>
        <w:rPr>
          <w:rFonts w:ascii="KaiTi" w:eastAsia="KaiTi" w:hAnsi="KaiTi"/>
          <w:sz w:val="28"/>
          <w:szCs w:val="28"/>
        </w:rPr>
      </w:pPr>
      <w:r w:rsidRPr="00DE0680">
        <w:rPr>
          <w:rFonts w:ascii="KaiTi" w:eastAsia="KaiTi" w:hAnsi="KaiTi" w:hint="eastAsia"/>
          <w:sz w:val="28"/>
          <w:szCs w:val="28"/>
        </w:rPr>
        <w:lastRenderedPageBreak/>
        <w:t>工伤保险征缴</w:t>
      </w:r>
    </w:p>
    <w:p w14:paraId="2781CD71" w14:textId="6159B030" w:rsidR="001809DF" w:rsidRPr="00DE0680" w:rsidRDefault="001809DF" w:rsidP="001809DF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工伤保险当年启动实现高起步。2</w:t>
      </w:r>
      <w:r w:rsidRPr="00DE0680">
        <w:rPr>
          <w:rFonts w:ascii="宋体" w:eastAsia="宋体" w:hAnsi="宋体"/>
          <w:sz w:val="28"/>
          <w:szCs w:val="28"/>
        </w:rPr>
        <w:t>005</w:t>
      </w:r>
      <w:r w:rsidRPr="00DE0680">
        <w:rPr>
          <w:rFonts w:ascii="宋体" w:eastAsia="宋体" w:hAnsi="宋体" w:hint="eastAsia"/>
          <w:sz w:val="28"/>
          <w:szCs w:val="28"/>
        </w:rPr>
        <w:t>年8月基金征缴与上年同比增长0</w:t>
      </w:r>
      <w:r w:rsidRPr="00DE0680">
        <w:rPr>
          <w:rFonts w:ascii="宋体" w:eastAsia="宋体" w:hAnsi="宋体"/>
          <w:sz w:val="28"/>
          <w:szCs w:val="28"/>
        </w:rPr>
        <w:t>.58</w:t>
      </w:r>
      <w:r w:rsidRPr="00DE0680">
        <w:rPr>
          <w:rFonts w:ascii="宋体" w:eastAsia="宋体" w:hAnsi="宋体" w:hint="eastAsia"/>
          <w:sz w:val="28"/>
          <w:szCs w:val="28"/>
        </w:rPr>
        <w:t>亿元，增幅6</w:t>
      </w:r>
      <w:r w:rsidRPr="00DE0680">
        <w:rPr>
          <w:rFonts w:ascii="宋体" w:eastAsia="宋体" w:hAnsi="宋体"/>
          <w:sz w:val="28"/>
          <w:szCs w:val="28"/>
        </w:rPr>
        <w:t>1.29%</w:t>
      </w:r>
      <w:r w:rsidRPr="00DE0680">
        <w:rPr>
          <w:rFonts w:ascii="宋体" w:eastAsia="宋体" w:hAnsi="宋体" w:hint="eastAsia"/>
          <w:sz w:val="28"/>
          <w:szCs w:val="28"/>
        </w:rPr>
        <w:t>；月均缴费结算人数与上年同比增长3</w:t>
      </w:r>
      <w:r w:rsidRPr="00DE0680">
        <w:rPr>
          <w:rFonts w:ascii="宋体" w:eastAsia="宋体" w:hAnsi="宋体"/>
          <w:sz w:val="28"/>
          <w:szCs w:val="28"/>
        </w:rPr>
        <w:t>0.94</w:t>
      </w:r>
      <w:r w:rsidRPr="00DE0680">
        <w:rPr>
          <w:rFonts w:ascii="宋体" w:eastAsia="宋体" w:hAnsi="宋体" w:hint="eastAsia"/>
          <w:sz w:val="28"/>
          <w:szCs w:val="28"/>
        </w:rPr>
        <w:t>万人，增幅3</w:t>
      </w:r>
      <w:r w:rsidRPr="00DE0680">
        <w:rPr>
          <w:rFonts w:ascii="宋体" w:eastAsia="宋体" w:hAnsi="宋体"/>
          <w:sz w:val="28"/>
          <w:szCs w:val="28"/>
        </w:rPr>
        <w:t>3.50%</w:t>
      </w:r>
      <w:r w:rsidRPr="00DE0680">
        <w:rPr>
          <w:rFonts w:ascii="宋体" w:eastAsia="宋体" w:hAnsi="宋体" w:hint="eastAsia"/>
          <w:sz w:val="28"/>
          <w:szCs w:val="28"/>
        </w:rPr>
        <w:t>。8月份结算人数达到1</w:t>
      </w:r>
      <w:r w:rsidRPr="00DE0680">
        <w:rPr>
          <w:rFonts w:ascii="宋体" w:eastAsia="宋体" w:hAnsi="宋体"/>
          <w:sz w:val="28"/>
          <w:szCs w:val="28"/>
        </w:rPr>
        <w:t>32.42</w:t>
      </w:r>
      <w:r w:rsidRPr="00DE0680">
        <w:rPr>
          <w:rFonts w:ascii="宋体" w:eastAsia="宋体" w:hAnsi="宋体" w:hint="eastAsia"/>
          <w:sz w:val="28"/>
          <w:szCs w:val="28"/>
        </w:rPr>
        <w:t>万人，已经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超上年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>底2</w:t>
      </w:r>
      <w:r w:rsidRPr="00DE0680">
        <w:rPr>
          <w:rFonts w:ascii="宋体" w:eastAsia="宋体" w:hAnsi="宋体"/>
          <w:sz w:val="28"/>
          <w:szCs w:val="28"/>
        </w:rPr>
        <w:t>0.96</w:t>
      </w:r>
      <w:r w:rsidRPr="00DE0680">
        <w:rPr>
          <w:rFonts w:ascii="宋体" w:eastAsia="宋体" w:hAnsi="宋体" w:hint="eastAsia"/>
          <w:sz w:val="28"/>
          <w:szCs w:val="28"/>
        </w:rPr>
        <w:t>万人。</w:t>
      </w:r>
    </w:p>
    <w:p w14:paraId="696CC466" w14:textId="77777777" w:rsidR="005B6E3C" w:rsidRPr="00DE0680" w:rsidRDefault="005B6E3C" w:rsidP="001809DF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5B5F2632" w14:textId="7F89ED97" w:rsidR="00B634E9" w:rsidRPr="00DE0680" w:rsidRDefault="001809DF" w:rsidP="001809DF">
      <w:pPr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  <w:r w:rsidRPr="00DE0680">
        <w:rPr>
          <w:rFonts w:ascii="宋体" w:eastAsia="宋体" w:hAnsi="宋体" w:hint="eastAsia"/>
          <w:b/>
          <w:bCs/>
          <w:sz w:val="28"/>
          <w:szCs w:val="28"/>
        </w:rPr>
        <w:t>新方式引发的思考</w:t>
      </w:r>
    </w:p>
    <w:p w14:paraId="6FCAA1EA" w14:textId="52B9B25C" w:rsidR="001809DF" w:rsidRPr="00DE0680" w:rsidRDefault="001809DF" w:rsidP="001809D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前些年</w:t>
      </w:r>
      <w:r w:rsidR="004270AD" w:rsidRPr="00DE0680">
        <w:rPr>
          <w:rFonts w:ascii="宋体" w:eastAsia="宋体" w:hAnsi="宋体" w:hint="eastAsia"/>
          <w:sz w:val="28"/>
          <w:szCs w:val="28"/>
        </w:rPr>
        <w:t>，天津市经办机构虽千方百计不断强化追欠力度，但基金欠缴额却逐年增高，“前清后欠”居高不下，追欠缴成为难以破解之题。在市场经济条件下，一方面，缴费单位作为独立的经济主体，其经营情况难以预料和把握；另一方面，对缴费单位欠费实行财务管理，模糊了缴费单位的主体责任，片面强调了保障作用，背离了市场规律（即使缴费单位出现资不抵债、破产等情况，归还欠缴费的管理责任也落在经办机构的身上），是“追欠”难题的症结所在。而实行</w:t>
      </w:r>
      <w:r w:rsidR="004270AD" w:rsidRPr="00DE0680">
        <w:rPr>
          <w:rFonts w:ascii="宋体" w:eastAsia="宋体" w:hAnsi="宋体" w:hint="eastAsia"/>
          <w:sz w:val="28"/>
          <w:szCs w:val="28"/>
        </w:rPr>
        <w:t>据实缴费结算</w:t>
      </w:r>
      <w:r w:rsidR="004270AD" w:rsidRPr="00DE0680">
        <w:rPr>
          <w:rFonts w:ascii="宋体" w:eastAsia="宋体" w:hAnsi="宋体" w:hint="eastAsia"/>
          <w:sz w:val="28"/>
          <w:szCs w:val="28"/>
        </w:rPr>
        <w:t>，破解了“追欠”难题，并带来如下几个“有利于”：</w:t>
      </w:r>
    </w:p>
    <w:p w14:paraId="695280F1" w14:textId="6F80B697" w:rsidR="004270AD" w:rsidRPr="00DE0680" w:rsidRDefault="004270AD" w:rsidP="005E48F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缴费、欠费管理到人，有利于增强个人缴费意识。过去的“</w:t>
      </w:r>
      <w:r w:rsidR="005E48F1" w:rsidRPr="00DE0680">
        <w:rPr>
          <w:rFonts w:ascii="宋体" w:eastAsia="宋体" w:hAnsi="宋体" w:hint="eastAsia"/>
          <w:sz w:val="28"/>
          <w:szCs w:val="28"/>
        </w:rPr>
        <w:t>财务记欠缴账”，缴费、欠费只是管理到单位，单位中谁缴费、谁欠费不甚明晰，部分缴费与未缴费都不能记账，都不能享受社会保险待遇。</w:t>
      </w:r>
      <w:r w:rsidR="005E48F1" w:rsidRPr="00DE0680">
        <w:rPr>
          <w:rFonts w:ascii="宋体" w:eastAsia="宋体" w:hAnsi="宋体" w:hint="eastAsia"/>
          <w:sz w:val="28"/>
          <w:szCs w:val="28"/>
        </w:rPr>
        <w:t>“据实缴费结算”</w:t>
      </w:r>
      <w:r w:rsidR="005E48F1" w:rsidRPr="00DE0680">
        <w:rPr>
          <w:rFonts w:ascii="宋体" w:eastAsia="宋体" w:hAnsi="宋体" w:hint="eastAsia"/>
          <w:sz w:val="28"/>
          <w:szCs w:val="28"/>
        </w:rPr>
        <w:t>管理，则是缴费者记账，享受社会保险待遇；未缴费者中断缴费不记账，不享受社会保险待遇，谁缴费、谁欠费明细到人，促进了结算缴费人数的增长。</w:t>
      </w:r>
    </w:p>
    <w:p w14:paraId="4727CEB6" w14:textId="758F9206" w:rsidR="005E48F1" w:rsidRPr="00DE0680" w:rsidRDefault="005E48F1" w:rsidP="00C8555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欠费的业务管理，有利于适应市场经济。市场经济状态下，非公经济越来越多，企业破产、解体、解散停业时有发生，有点甚至不做工商、税务注销登</w:t>
      </w:r>
      <w:r w:rsidRPr="00DE0680">
        <w:rPr>
          <w:rFonts w:ascii="宋体" w:eastAsia="宋体" w:hAnsi="宋体" w:hint="eastAsia"/>
          <w:sz w:val="28"/>
          <w:szCs w:val="28"/>
        </w:rPr>
        <w:lastRenderedPageBreak/>
        <w:t>记，更谈不上归还社会保险欠费，因此财务的欠费管理，制约了缴费人员的社会保险关系转移。而业务管理欠费，可以在保留缴费基数的</w:t>
      </w:r>
      <w:proofErr w:type="gramStart"/>
      <w:r w:rsidRPr="00DE0680">
        <w:rPr>
          <w:rFonts w:ascii="宋体" w:eastAsia="宋体" w:hAnsi="宋体" w:hint="eastAsia"/>
          <w:sz w:val="28"/>
          <w:szCs w:val="28"/>
        </w:rPr>
        <w:t>前</w:t>
      </w:r>
      <w:r w:rsidR="00C8555F" w:rsidRPr="00DE0680">
        <w:rPr>
          <w:rFonts w:ascii="宋体" w:eastAsia="宋体" w:hAnsi="宋体" w:hint="eastAsia"/>
          <w:sz w:val="28"/>
          <w:szCs w:val="28"/>
        </w:rPr>
        <w:t>题</w:t>
      </w:r>
      <w:proofErr w:type="gramEnd"/>
      <w:r w:rsidRPr="00DE0680">
        <w:rPr>
          <w:rFonts w:ascii="宋体" w:eastAsia="宋体" w:hAnsi="宋体" w:hint="eastAsia"/>
          <w:sz w:val="28"/>
          <w:szCs w:val="28"/>
        </w:rPr>
        <w:t>下，转移社会保险关系，续接社会保险缴费。近两年，每年都有近2</w:t>
      </w:r>
      <w:r w:rsidRPr="00DE0680">
        <w:rPr>
          <w:rFonts w:ascii="宋体" w:eastAsia="宋体" w:hAnsi="宋体"/>
          <w:sz w:val="28"/>
          <w:szCs w:val="28"/>
        </w:rPr>
        <w:t>0万人顺利转移续接缴费。</w:t>
      </w:r>
    </w:p>
    <w:p w14:paraId="1FE1DD47" w14:textId="289AA7F6" w:rsidR="00C8555F" w:rsidRPr="00DE0680" w:rsidRDefault="00C8555F" w:rsidP="00C8555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中断缴费管理，有利于补缴补息，维护社会公平。欠费的财务管理，计划还欠费、减员还欠费，属于已经申报核定缴费数额，无法实现补缴加息。欠费的业务管理，属于本次申报核定缴费数额，便于按缴费人员、缴费基数、缴费月数、征收费率及利率，计算核定缴费金额及利息。</w:t>
      </w:r>
    </w:p>
    <w:p w14:paraId="502A4DD3" w14:textId="6F027672" w:rsidR="00C8555F" w:rsidRPr="00DE0680" w:rsidRDefault="00C8555F" w:rsidP="00C8555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/>
          <w:sz w:val="28"/>
          <w:szCs w:val="28"/>
        </w:rPr>
        <w:t>欠费的业务管理，有利于经办机构追欠。财务欠费的管理，经办处</w:t>
      </w:r>
      <w:r w:rsidR="00177053" w:rsidRPr="00DE0680">
        <w:rPr>
          <w:rFonts w:ascii="宋体" w:eastAsia="宋体" w:hAnsi="宋体"/>
          <w:sz w:val="28"/>
          <w:szCs w:val="28"/>
        </w:rPr>
        <w:t>于</w:t>
      </w:r>
      <w:r w:rsidR="00177053" w:rsidRPr="00DE0680">
        <w:rPr>
          <w:rFonts w:ascii="宋体" w:eastAsia="宋体" w:hAnsi="宋体" w:hint="eastAsia"/>
          <w:sz w:val="28"/>
          <w:szCs w:val="28"/>
        </w:rPr>
        <w:t>追</w:t>
      </w:r>
      <w:r w:rsidRPr="00DE0680">
        <w:rPr>
          <w:rFonts w:ascii="宋体" w:eastAsia="宋体" w:hAnsi="宋体"/>
          <w:sz w:val="28"/>
          <w:szCs w:val="28"/>
        </w:rPr>
        <w:t>欠缴的被动位置，屡追不还，屡追屡欠</w:t>
      </w:r>
      <w:r w:rsidR="00177053" w:rsidRPr="00DE0680">
        <w:rPr>
          <w:rFonts w:ascii="宋体" w:eastAsia="宋体" w:hAnsi="宋体" w:hint="eastAsia"/>
          <w:sz w:val="28"/>
          <w:szCs w:val="28"/>
        </w:rPr>
        <w:t>。</w:t>
      </w:r>
      <w:r w:rsidRPr="00DE0680">
        <w:rPr>
          <w:rFonts w:ascii="宋体" w:eastAsia="宋体" w:hAnsi="宋体"/>
          <w:sz w:val="28"/>
          <w:szCs w:val="28"/>
        </w:rPr>
        <w:t>欠费的业务管理，经办业务受理补缴费申报，经办处于</w:t>
      </w:r>
      <w:r w:rsidR="00177053" w:rsidRPr="00DE0680">
        <w:rPr>
          <w:rFonts w:ascii="宋体" w:eastAsia="宋体" w:hAnsi="宋体"/>
          <w:sz w:val="28"/>
          <w:szCs w:val="28"/>
        </w:rPr>
        <w:t>还</w:t>
      </w:r>
      <w:r w:rsidR="00177053" w:rsidRPr="00DE0680">
        <w:rPr>
          <w:rFonts w:ascii="宋体" w:eastAsia="宋体" w:hAnsi="宋体" w:hint="eastAsia"/>
          <w:sz w:val="28"/>
          <w:szCs w:val="28"/>
        </w:rPr>
        <w:t>欠</w:t>
      </w:r>
      <w:r w:rsidR="00177053" w:rsidRPr="00DE0680">
        <w:rPr>
          <w:rFonts w:ascii="宋体" w:eastAsia="宋体" w:hAnsi="宋体"/>
          <w:sz w:val="28"/>
          <w:szCs w:val="28"/>
        </w:rPr>
        <w:t>费的主动位置，同时进一步明确了缴费单位及职工依法缴费的主体责任。</w:t>
      </w:r>
    </w:p>
    <w:p w14:paraId="325F1643" w14:textId="3307FED3" w:rsidR="00177053" w:rsidRPr="00DE0680" w:rsidRDefault="00A375C0" w:rsidP="00C8555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业务管理欠费，有利于破产企业核销处理。财务记账欠费管理，用个人账户缴费数额，核减欠缴帐，欠缴余额核销处理。业务欠费管理，在处理破产企业核销时，依据核销文件规定，做补缴费结算减征核销文件规定的核销数额，缴纳个人账户缴费数额。</w:t>
      </w:r>
    </w:p>
    <w:p w14:paraId="54C7BCFE" w14:textId="10477D90" w:rsidR="00881DC3" w:rsidRPr="00DE0680" w:rsidRDefault="00881DC3" w:rsidP="00C8555F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应该指出的是，</w:t>
      </w:r>
      <w:r w:rsidRPr="00DE0680">
        <w:rPr>
          <w:rFonts w:ascii="宋体" w:eastAsia="宋体" w:hAnsi="宋体" w:hint="eastAsia"/>
          <w:sz w:val="28"/>
          <w:szCs w:val="28"/>
        </w:rPr>
        <w:t>“据实缴费结算”</w:t>
      </w:r>
      <w:r w:rsidRPr="00DE0680">
        <w:rPr>
          <w:rFonts w:ascii="宋体" w:eastAsia="宋体" w:hAnsi="宋体" w:hint="eastAsia"/>
          <w:sz w:val="28"/>
          <w:szCs w:val="28"/>
        </w:rPr>
        <w:t>还有待完善。在天津，2</w:t>
      </w:r>
      <w:r w:rsidRPr="00DE0680">
        <w:rPr>
          <w:rFonts w:ascii="宋体" w:eastAsia="宋体" w:hAnsi="宋体"/>
          <w:sz w:val="28"/>
          <w:szCs w:val="28"/>
        </w:rPr>
        <w:t>005</w:t>
      </w:r>
      <w:r w:rsidRPr="00DE0680">
        <w:rPr>
          <w:rFonts w:ascii="宋体" w:eastAsia="宋体" w:hAnsi="宋体" w:hint="eastAsia"/>
          <w:sz w:val="28"/>
          <w:szCs w:val="28"/>
        </w:rPr>
        <w:t>年8月市政府发出《关于加强社会保险登记和社会保险费征缴规定的通知》，要求“社会保险费实行统一基数、统一申报、统一缴纳”。9月份全市启动了生育保险，1</w:t>
      </w:r>
      <w:r w:rsidRPr="00DE0680">
        <w:rPr>
          <w:rFonts w:ascii="宋体" w:eastAsia="宋体" w:hAnsi="宋体"/>
          <w:sz w:val="28"/>
          <w:szCs w:val="28"/>
        </w:rPr>
        <w:t>0</w:t>
      </w:r>
      <w:r w:rsidRPr="00DE0680">
        <w:rPr>
          <w:rFonts w:ascii="宋体" w:eastAsia="宋体" w:hAnsi="宋体" w:hint="eastAsia"/>
          <w:sz w:val="28"/>
          <w:szCs w:val="28"/>
        </w:rPr>
        <w:t>月份失业保险改为社会保险经办机构统一征缴。“三统一”的条件基本成熟。</w:t>
      </w:r>
      <w:r w:rsidRPr="00DE0680">
        <w:rPr>
          <w:rFonts w:ascii="宋体" w:eastAsia="宋体" w:hAnsi="宋体" w:hint="eastAsia"/>
          <w:sz w:val="28"/>
          <w:szCs w:val="28"/>
        </w:rPr>
        <w:lastRenderedPageBreak/>
        <w:t>全市缴费单位同人数、同基数、全险种同步结算的管理将很快成为现实，完善</w:t>
      </w:r>
      <w:r w:rsidRPr="00DE0680">
        <w:rPr>
          <w:rFonts w:ascii="宋体" w:eastAsia="宋体" w:hAnsi="宋体" w:hint="eastAsia"/>
          <w:sz w:val="28"/>
          <w:szCs w:val="28"/>
        </w:rPr>
        <w:t>“据实缴费结算”</w:t>
      </w:r>
      <w:r w:rsidRPr="00DE0680">
        <w:rPr>
          <w:rFonts w:ascii="宋体" w:eastAsia="宋体" w:hAnsi="宋体" w:hint="eastAsia"/>
          <w:sz w:val="28"/>
          <w:szCs w:val="28"/>
        </w:rPr>
        <w:t>有了更坚实的基础。</w:t>
      </w:r>
    </w:p>
    <w:p w14:paraId="21A8C399" w14:textId="73E2A838" w:rsidR="00153EDC" w:rsidRPr="00DE0680" w:rsidRDefault="00153EDC" w:rsidP="00153EDC">
      <w:pPr>
        <w:ind w:firstLineChars="200" w:firstLine="560"/>
        <w:jc w:val="right"/>
        <w:rPr>
          <w:rFonts w:ascii="宋体" w:eastAsia="宋体" w:hAnsi="宋体" w:hint="eastAsia"/>
          <w:sz w:val="28"/>
          <w:szCs w:val="28"/>
        </w:rPr>
      </w:pPr>
      <w:r w:rsidRPr="00DE0680">
        <w:rPr>
          <w:rFonts w:ascii="宋体" w:eastAsia="宋体" w:hAnsi="宋体" w:hint="eastAsia"/>
          <w:sz w:val="28"/>
          <w:szCs w:val="28"/>
        </w:rPr>
        <w:t>（作者单位：天津市社保中心）</w:t>
      </w:r>
    </w:p>
    <w:sectPr w:rsidR="00153EDC" w:rsidRPr="00DE0680" w:rsidSect="0088266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AF"/>
    <w:rsid w:val="0003584F"/>
    <w:rsid w:val="000971D3"/>
    <w:rsid w:val="000F0798"/>
    <w:rsid w:val="00153EDC"/>
    <w:rsid w:val="00177053"/>
    <w:rsid w:val="001809DF"/>
    <w:rsid w:val="003765A7"/>
    <w:rsid w:val="004270AD"/>
    <w:rsid w:val="005B6E3C"/>
    <w:rsid w:val="005E48F1"/>
    <w:rsid w:val="00787006"/>
    <w:rsid w:val="00830C44"/>
    <w:rsid w:val="008442DA"/>
    <w:rsid w:val="00881DC3"/>
    <w:rsid w:val="0088266F"/>
    <w:rsid w:val="00943BB4"/>
    <w:rsid w:val="009D7DD6"/>
    <w:rsid w:val="00A375C0"/>
    <w:rsid w:val="00B634E9"/>
    <w:rsid w:val="00B816C6"/>
    <w:rsid w:val="00BB02FB"/>
    <w:rsid w:val="00C26374"/>
    <w:rsid w:val="00C8555F"/>
    <w:rsid w:val="00D854AF"/>
    <w:rsid w:val="00DE0680"/>
    <w:rsid w:val="00EC75DF"/>
    <w:rsid w:val="00F0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36B4"/>
  <w15:chartTrackingRefBased/>
  <w15:docId w15:val="{51B41B1A-4F02-4AEC-BCD1-8464CA85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jiwen</dc:creator>
  <cp:keywords/>
  <dc:description/>
  <cp:lastModifiedBy>young jiwen</cp:lastModifiedBy>
  <cp:revision>10</cp:revision>
  <dcterms:created xsi:type="dcterms:W3CDTF">2020-09-28T02:36:00Z</dcterms:created>
  <dcterms:modified xsi:type="dcterms:W3CDTF">2020-09-28T07:15:00Z</dcterms:modified>
</cp:coreProperties>
</file>