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05-SECURITY</w:t>
      </w:r>
    </w:p>
    <w:bookmarkStart w:id="20" w:name="security"/>
    <w:p>
      <w:pPr>
        <w:pStyle w:val="Heading1"/>
      </w:pPr>
      <w:r>
        <w:t xml:space="preserve">05 — Security</w:t>
      </w:r>
    </w:p>
    <w:p>
      <w:pPr>
        <w:pStyle w:val="BlockText"/>
      </w:pPr>
      <w:r>
        <w:t xml:space="preserve">Threat model and defenses for a</w:t>
      </w:r>
      <w:r>
        <w:t xml:space="preserve"> </w:t>
      </w:r>
      <w:r>
        <w:rPr>
          <w:b/>
          <w:bCs/>
        </w:rPr>
        <w:t xml:space="preserve">public</w:t>
      </w:r>
      <w:r>
        <w:t xml:space="preserve"> </w:t>
      </w:r>
      <w:r>
        <w:t xml:space="preserve">website backed by</w:t>
      </w:r>
      <w:r>
        <w:t xml:space="preserve"> </w:t>
      </w:r>
      <w:r>
        <w:rPr>
          <w:b/>
          <w:bCs/>
        </w:rPr>
        <w:t xml:space="preserve">LLM agents</w:t>
      </w:r>
      <w:r>
        <w:t xml:space="preserve"> </w:t>
      </w:r>
      <w:r>
        <w:t xml:space="preserve">running on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home GPU box</w:t>
      </w:r>
      <w:r>
        <w:t xml:space="preserve">. Written for a future programmer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 a checklist for a</w:t>
      </w:r>
      <w:r>
        <w:t xml:space="preserve"> </w:t>
      </w:r>
      <w:r>
        <w:t xml:space="preserve">penetration test. Security is designed in (see</w:t>
      </w:r>
      <w:r>
        <w:t xml:space="preserve"> </w:t>
      </w:r>
      <w:r>
        <w:rPr>
          <w:rStyle w:val="VerbatimChar"/>
        </w:rPr>
        <w:t xml:space="preserve">01-ARCHITECTURE.md</w:t>
      </w:r>
      <w:r>
        <w:t xml:space="preserve"> </w:t>
      </w:r>
      <w:r>
        <w:t xml:space="preserve">§4), not bolted on.</w:t>
      </w:r>
    </w:p>
    <w:bookmarkStart w:id="9" w:name="threat-model-who-attacks-this-and-how"/>
    <w:p>
      <w:pPr>
        <w:pStyle w:val="Heading2"/>
      </w:pPr>
      <w:r>
        <w:t xml:space="preserve">1. Threat model — who attacks this and how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00"/>
        <w:gridCol w:w="1440"/>
        <w:gridCol w:w="4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Attacker</w:t>
            </w:r>
          </w:p>
        </w:tc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Primary surface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Opportunistic scanner/botnet</w:t>
            </w:r>
          </w:p>
        </w:tc>
        <w:tc>
          <w:tcPr/>
          <w:p>
            <w:pPr>
              <w:pStyle w:val="Compact"/>
            </w:pPr>
            <w:r>
              <w:t xml:space="preserve">Find any exposed service, default creds, known CVEs</w:t>
            </w:r>
          </w:p>
        </w:tc>
        <w:tc>
          <w:tcPr/>
          <w:p>
            <w:pPr>
              <w:pStyle w:val="Compact"/>
            </w:pPr>
            <w:r>
              <w:t xml:space="preserve">The public site, the tunnel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Abuser</w:t>
            </w:r>
          </w:p>
        </w:tc>
        <w:tc>
          <w:tcPr/>
          <w:p>
            <w:pPr>
              <w:pStyle w:val="Compact"/>
            </w:pPr>
            <w:r>
              <w:t xml:space="preserve">Run up your GPU cost / DoS the queue via the Ask box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questions</w:t>
            </w:r>
            <w:r>
              <w:t xml:space="preserve"> </w:t>
            </w:r>
            <w:r>
              <w:t xml:space="preserve">endpoint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Prompt-injection actor</w:t>
            </w:r>
          </w:p>
        </w:tc>
        <w:tc>
          <w:tcPr/>
          <w:p>
            <w:pPr>
              <w:pStyle w:val="Compact"/>
            </w:pPr>
            <w:r>
              <w:t xml:space="preserve">Make the agents follow instructions hidden in news text or questions</w:t>
            </w:r>
          </w:p>
        </w:tc>
        <w:tc>
          <w:tcPr/>
          <w:p>
            <w:pPr>
              <w:pStyle w:val="Compact"/>
            </w:pPr>
            <w:r>
              <w:t xml:space="preserve">LLM inputs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Data-exfil actor</w:t>
            </w:r>
          </w:p>
        </w:tc>
        <w:tc>
          <w:tcPr/>
          <w:p>
            <w:pPr>
              <w:pStyle w:val="Compact"/>
            </w:pPr>
            <w:r>
              <w:t xml:space="preserve">Reach Postgres, n8n, or Ollama behind the site</w:t>
            </w:r>
          </w:p>
        </w:tc>
        <w:tc>
          <w:tcPr/>
          <w:p>
            <w:pPr>
              <w:pStyle w:val="Compact"/>
            </w:pPr>
            <w:r>
              <w:t xml:space="preserve">Internal network, SSRF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Credibility attacker</w:t>
            </w:r>
          </w:p>
        </w:tc>
        <w:tc>
          <w:tcPr/>
          <w:p>
            <w:pPr>
              <w:pStyle w:val="Compact"/>
            </w:pPr>
            <w:r>
              <w:t xml:space="preserve">Discredit the project by exposing biased/wrong</w:t>
            </w:r>
            <w:r>
              <w:t xml:space="preserve"> </w:t>
            </w:r>
            <w:r>
              <w:t xml:space="preserve">“neutral”</w:t>
            </w:r>
            <w:r>
              <w:t xml:space="preserve"> </w:t>
            </w: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The content itself</w:t>
            </w:r>
          </w:p>
        </w:tc>
      </w:tr>
    </w:tbl>
    <w:bookmarkEnd w:id="9"/>
    <w:bookmarkStart w:id="10" w:name="network-exposure-the-foundation"/>
    <w:p>
      <w:pPr>
        <w:pStyle w:val="Heading2"/>
      </w:pPr>
      <w:r>
        <w:t xml:space="preserve">2. Network &amp; exposure (the foundation)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Cloudflare Tunnel exposes ONLY the Next.js site.</w:t>
      </w:r>
      <w:r>
        <w:t xml:space="preserve"> </w:t>
      </w:r>
      <w:r>
        <w:t xml:space="preserve">The tunnel makes an</w:t>
      </w:r>
      <w:r>
        <w:t xml:space="preserve"> </w:t>
      </w:r>
      <w:r>
        <w:rPr>
          <w:i/>
          <w:iCs/>
        </w:rPr>
        <w:t xml:space="preserve">outbound</w:t>
      </w:r>
      <w:r>
        <w:t xml:space="preserve"> </w:t>
      </w:r>
      <w:r>
        <w:t xml:space="preserve">connection to Cloudflare —</w:t>
      </w:r>
      <w:r>
        <w:t xml:space="preserve"> </w:t>
      </w:r>
      <w:r>
        <w:rPr>
          <w:b/>
          <w:bCs/>
        </w:rPr>
        <w:t xml:space="preserve">no router ports are opened</w:t>
      </w:r>
      <w:r>
        <w:t xml:space="preserve">, no home IP is published.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Ollama, n8n, Postgres, the CrewAI service, and Phoenix are never internet-reachable.</w:t>
      </w:r>
      <w:r>
        <w:t xml:space="preserve"> </w:t>
      </w:r>
      <w:r>
        <w:t xml:space="preserve">They bind to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/the docker network only. Verify with an external port scan</w:t>
      </w:r>
      <w:r>
        <w:t xml:space="preserve"> </w:t>
      </w:r>
      <w:r>
        <w:t xml:space="preserve">(pentest item P-1): nothing but Cloudflare should answer.</w:t>
      </w:r>
    </w:p>
    <w:p>
      <w:pPr>
        <w:pStyle w:val="Compact"/>
        <w:numPr>
          <w:ilvl w:val="0"/>
          <w:numId w:val="1001"/>
        </w:numPr>
      </w:pPr>
      <w:r>
        <w:t xml:space="preserve">Cloudflare provides</w:t>
      </w:r>
      <w:r>
        <w:t xml:space="preserve"> </w:t>
      </w:r>
      <w:r>
        <w:rPr>
          <w:b/>
          <w:bCs/>
        </w:rPr>
        <w:t xml:space="preserve">TLS, DDoS protection, WAF, and rate limiting</w:t>
      </w:r>
      <w:r>
        <w:t xml:space="preserve"> </w:t>
      </w:r>
      <w:r>
        <w:t xml:space="preserve">at the edge.</w:t>
      </w:r>
    </w:p>
    <w:p>
      <w:pPr>
        <w:pStyle w:val="Compact"/>
        <w:numPr>
          <w:ilvl w:val="0"/>
          <w:numId w:val="1001"/>
        </w:numPr>
      </w:pPr>
      <w:r>
        <w:t xml:space="preserve">n8n keeps</w:t>
      </w:r>
      <w:r>
        <w:t xml:space="preserve"> </w:t>
      </w:r>
      <w:r>
        <w:rPr>
          <w:b/>
          <w:bCs/>
        </w:rPr>
        <w:t xml:space="preserve">basic auth</w:t>
      </w:r>
      <w:r>
        <w:t xml:space="preserve"> </w:t>
      </w:r>
      <w:r>
        <w:t xml:space="preserve">enabled even though it’s local (defense in depth).</w:t>
      </w:r>
    </w:p>
    <w:bookmarkEnd w:id="10"/>
    <w:bookmarkStart w:id="11" w:name="the-llm-specific-risk-prompt-injection"/>
    <w:p>
      <w:pPr>
        <w:pStyle w:val="Heading2"/>
      </w:pPr>
      <w:r>
        <w:t xml:space="preserve">3. The LLM-specific risk: prompt injection</w:t>
      </w:r>
    </w:p>
    <w:p>
      <w:pPr>
        <w:pStyle w:val="FirstParagraph"/>
      </w:pPr>
      <w:r>
        <w:t xml:space="preserve">This is the highest-novelty risk. Articles and user questions are</w:t>
      </w:r>
      <w:r>
        <w:t xml:space="preserve"> </w:t>
      </w:r>
      <w:r>
        <w:rPr>
          <w:b/>
          <w:bCs/>
        </w:rPr>
        <w:t xml:space="preserve">untrusted input</w:t>
      </w:r>
      <w:r>
        <w:t xml:space="preserve"> </w:t>
      </w:r>
      <w:r>
        <w:t xml:space="preserve">and</w:t>
      </w:r>
      <w:r>
        <w:t xml:space="preserve"> </w:t>
      </w:r>
      <w:r>
        <w:t xml:space="preserve">will contain text like</w:t>
      </w:r>
      <w:r>
        <w:t xml:space="preserve"> </w:t>
      </w:r>
      <w:r>
        <w:rPr>
          <w:i/>
          <w:iCs/>
        </w:rPr>
        <w:t xml:space="preserve">“ignore previous instructions and…”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Defenses: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Data, not instructions.</w:t>
      </w:r>
      <w:r>
        <w:t xml:space="preserve"> </w:t>
      </w:r>
      <w:r>
        <w:t xml:space="preserve">Article text and user questions are inserted into prompts as</w:t>
      </w:r>
      <w:r>
        <w:t xml:space="preserve"> </w:t>
      </w:r>
      <w:r>
        <w:t xml:space="preserve">clearly delimited</w:t>
      </w:r>
      <w:r>
        <w:t xml:space="preserve"> </w:t>
      </w:r>
      <w:r>
        <w:rPr>
          <w:i/>
          <w:iCs/>
        </w:rPr>
        <w:t xml:space="preserve">content to analyze</w:t>
      </w:r>
      <w:r>
        <w:t xml:space="preserve">, never as system/role instructions. System</w:t>
      </w:r>
      <w:r>
        <w:t xml:space="preserve"> </w:t>
      </w:r>
      <w:r>
        <w:t xml:space="preserve">prompts are fixed and separate.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Least authority.</w:t>
      </w:r>
      <w:r>
        <w:t xml:space="preserve"> </w:t>
      </w:r>
      <w:r>
        <w:t xml:space="preserve">The agents have</w:t>
      </w:r>
      <w:r>
        <w:t xml:space="preserve"> </w:t>
      </w:r>
      <w:r>
        <w:rPr>
          <w:b/>
          <w:bCs/>
        </w:rPr>
        <w:t xml:space="preserve">no tools that can act</w:t>
      </w:r>
      <w:r>
        <w:t xml:space="preserve"> </w:t>
      </w:r>
      <w:r>
        <w:t xml:space="preserve">(no shell, no file write,</w:t>
      </w:r>
      <w:r>
        <w:t xml:space="preserve"> </w:t>
      </w:r>
      <w:r>
        <w:t xml:space="preserve">no arbitrary HTTP). The Curator’s fetching is a fixed, allow-listed function — not an</w:t>
      </w:r>
      <w:r>
        <w:t xml:space="preserve"> </w:t>
      </w:r>
      <w:r>
        <w:t xml:space="preserve">agent-controlled web request. So even a</w:t>
      </w:r>
      <w:r>
        <w:t xml:space="preserve"> </w:t>
      </w:r>
      <w:r>
        <w:t xml:space="preserve">“successful”</w:t>
      </w:r>
      <w:r>
        <w:t xml:space="preserve"> </w:t>
      </w:r>
      <w:r>
        <w:t xml:space="preserve">injection can only change</w:t>
      </w:r>
      <w:r>
        <w:t xml:space="preserve"> </w:t>
      </w:r>
      <w:r>
        <w:rPr>
          <w:i/>
          <w:iCs/>
        </w:rPr>
        <w:t xml:space="preserve">text</w:t>
      </w:r>
      <w:r>
        <w:rPr>
          <w:i/>
          <w:iCs/>
        </w:rPr>
        <w:t xml:space="preserve"> </w:t>
      </w:r>
      <w:r>
        <w:rPr>
          <w:i/>
          <w:iCs/>
        </w:rPr>
        <w:t xml:space="preserve">output</w:t>
      </w:r>
      <w:r>
        <w:t xml:space="preserve">, not take actions.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Output validation.</w:t>
      </w:r>
      <w:r>
        <w:t xml:space="preserve"> </w:t>
      </w:r>
      <w:r>
        <w:t xml:space="preserve">The Editor’s output is parsed against an expected schema</w:t>
      </w:r>
      <w:r>
        <w:t xml:space="preserve"> </w:t>
      </w:r>
      <w:r>
        <w:t xml:space="preserve">(headline, sentiment ∈ {bullish,neutral,bearish}, markdown layers). Malformed or</w:t>
      </w:r>
      <w:r>
        <w:t xml:space="preserve"> </w:t>
      </w:r>
      <w:r>
        <w:t xml:space="preserve">out-of-scope output is rejected/regenerated, not published.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Scope enforcement.</w:t>
      </w:r>
      <w:r>
        <w:t xml:space="preserve"> </w:t>
      </w:r>
      <w:r>
        <w:t xml:space="preserve">A guard checks output stays economic/analytical; refuses to emit</w:t>
      </w:r>
      <w:r>
        <w:t xml:space="preserve"> </w:t>
      </w:r>
      <w:r>
        <w:t xml:space="preserve">instructions, code, or anything resembling actions.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secrets in prompts.</w:t>
      </w:r>
      <w:r>
        <w:t xml:space="preserve"> </w:t>
      </w:r>
      <w:r>
        <w:t xml:space="preserve">Models never see API keys, DB creds, or internal URLs.</w:t>
      </w:r>
    </w:p>
    <w:p>
      <w:pPr>
        <w:pStyle w:val="BodyText"/>
      </w:pPr>
      <w:r>
        <w:t xml:space="preserve">Pentest items: P-2 (inject via a crafted question), P-3 (inject via a planted RSS item) —</w:t>
      </w:r>
      <w:r>
        <w:t xml:space="preserve"> </w:t>
      </w:r>
      <w:r>
        <w:t xml:space="preserve">confirm neither changes system behavior, only produces flagged/rejected text.</w:t>
      </w:r>
    </w:p>
    <w:bookmarkEnd w:id="11"/>
    <w:bookmarkStart w:id="12" w:name="input-handling-on-the-ask-endpoint"/>
    <w:p>
      <w:pPr>
        <w:pStyle w:val="Heading2"/>
      </w:pPr>
      <w:r>
        <w:t xml:space="preserve">4. Input handling on the Ask endpoint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Length cap</w:t>
      </w:r>
      <w:r>
        <w:t xml:space="preserve"> </w:t>
      </w:r>
      <w:r>
        <w:t xml:space="preserve">on questions (e.g. ≤ 500 chars) — reject longer.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Sanitize + validate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zod</w:t>
      </w:r>
      <w:r>
        <w:t xml:space="preserve"> </w:t>
      </w:r>
      <w:r>
        <w:t xml:space="preserve">(already in the portfolio stack) at the tRPC layer.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Rate limiting</w:t>
      </w:r>
      <w:r>
        <w:t xml:space="preserve">: per-client (salted hash of IP — we store</w:t>
      </w:r>
      <w:r>
        <w:t xml:space="preserve"> </w:t>
      </w:r>
      <w:r>
        <w:rPr>
          <w:rStyle w:val="VerbatimChar"/>
        </w:rPr>
        <w:t xml:space="preserve">client_hash</w:t>
      </w:r>
      <w:r>
        <w:t xml:space="preserve">,</w:t>
      </w:r>
      <w:r>
        <w:t xml:space="preserve"> </w:t>
      </w:r>
      <w:r>
        <w:rPr>
          <w:b/>
          <w:bCs/>
        </w:rPr>
        <w:t xml:space="preserve">never the</w:t>
      </w:r>
      <w:r>
        <w:rPr>
          <w:b/>
          <w:bCs/>
        </w:rPr>
        <w:t xml:space="preserve"> </w:t>
      </w:r>
      <w:r>
        <w:rPr>
          <w:b/>
          <w:bCs/>
        </w:rPr>
        <w:t xml:space="preserve">raw IP</w:t>
      </w:r>
      <w:r>
        <w:t xml:space="preserve">) and a global cap. Excess → polite rejection.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Queue backpressure</w:t>
      </w:r>
      <w:r>
        <w:t xml:space="preserve">: if pending questions exceed a threshold, new submissions are</w:t>
      </w:r>
      <w:r>
        <w:t xml:space="preserve"> </w:t>
      </w:r>
      <w:r>
        <w:t xml:space="preserve">declined (</w:t>
      </w:r>
      <w:r>
        <w:t xml:space="preserve">“agents are busy”</w:t>
      </w:r>
      <w:r>
        <w:t xml:space="preserve">) rather than unboundedly queued — protects the GPU.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HTML execution</w:t>
      </w:r>
      <w:r>
        <w:t xml:space="preserve">: questions are treated as plain text everywhere.</w:t>
      </w:r>
    </w:p>
    <w:bookmarkEnd w:id="12"/>
    <w:bookmarkStart w:id="13" w:name="output-rendering-xss-prevention"/>
    <w:p>
      <w:pPr>
        <w:pStyle w:val="Heading2"/>
      </w:pPr>
      <w:r>
        <w:t xml:space="preserve">5. Output rendering (XSS prevention)</w:t>
      </w:r>
    </w:p>
    <w:p>
      <w:pPr>
        <w:pStyle w:val="Compact"/>
        <w:numPr>
          <w:ilvl w:val="0"/>
          <w:numId w:val="1003"/>
        </w:numPr>
      </w:pPr>
      <w:r>
        <w:t xml:space="preserve">All AI-generated markdown is rendered through</w:t>
      </w:r>
      <w:r>
        <w:t xml:space="preserve"> </w:t>
      </w:r>
      <w:r>
        <w:rPr>
          <w:rStyle w:val="VerbatimChar"/>
        </w:rPr>
        <w:t xml:space="preserve">react-markdown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raw HTML disabled</w:t>
      </w:r>
      <w:r>
        <w:t xml:space="preserve"> </w:t>
      </w:r>
      <w:r>
        <w:t xml:space="preserve">/ sanitized (</w:t>
      </w:r>
      <w:r>
        <w:rPr>
          <w:rStyle w:val="VerbatimChar"/>
        </w:rPr>
        <w:t xml:space="preserve">sanitize-html</w:t>
      </w:r>
      <w:r>
        <w:t xml:space="preserve"> </w:t>
      </w:r>
      <w:r>
        <w:t xml:space="preserve">is already a portfolio dependency). The model could be</w:t>
      </w:r>
      <w:r>
        <w:t xml:space="preserve"> </w:t>
      </w:r>
      <w:r>
        <w:t xml:space="preserve">tricked into emitting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; it must never execute.</w:t>
      </w:r>
    </w:p>
    <w:p>
      <w:pPr>
        <w:pStyle w:val="Compact"/>
        <w:numPr>
          <w:ilvl w:val="0"/>
          <w:numId w:val="1003"/>
        </w:numPr>
      </w:pPr>
      <w:r>
        <w:t xml:space="preserve">Outbound source links use</w:t>
      </w:r>
      <w:r>
        <w:t xml:space="preserve"> </w:t>
      </w:r>
      <w:r>
        <w:rPr>
          <w:rStyle w:val="VerbatimChar"/>
        </w:rPr>
        <w:t xml:space="preserve">rel="noopener noreferrer"</w:t>
      </w:r>
      <w:r>
        <w:t xml:space="preserve"> </w:t>
      </w:r>
      <w:r>
        <w:t xml:space="preserve">and are URL-validated.</w:t>
      </w:r>
    </w:p>
    <w:bookmarkEnd w:id="13"/>
    <w:bookmarkStart w:id="14" w:name="database-secrets"/>
    <w:p>
      <w:pPr>
        <w:pStyle w:val="Heading2"/>
      </w:pPr>
      <w:r>
        <w:t xml:space="preserve">6. Database &amp; secrets</w:t>
      </w:r>
    </w:p>
    <w:p>
      <w:pPr>
        <w:pStyle w:val="Compact"/>
        <w:numPr>
          <w:ilvl w:val="0"/>
          <w:numId w:val="1004"/>
        </w:numPr>
      </w:pPr>
      <w:r>
        <w:t xml:space="preserve">Postgres reachable only on the local/docker network; strong password; least-privilege</w:t>
      </w:r>
      <w:r>
        <w:t xml:space="preserve"> </w:t>
      </w:r>
      <w:r>
        <w:t xml:space="preserve">app role (the web app cannot DROP/ALTER).</w:t>
      </w:r>
    </w:p>
    <w:p>
      <w:pPr>
        <w:pStyle w:val="Compact"/>
        <w:numPr>
          <w:ilvl w:val="0"/>
          <w:numId w:val="1004"/>
        </w:numPr>
      </w:pPr>
      <w:r>
        <w:t xml:space="preserve">Secrets 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/ Docker secrets,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committed (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enforced) and</w:t>
      </w:r>
      <w:r>
        <w:t xml:space="preserve"> </w:t>
      </w:r>
      <w:r>
        <w:t xml:space="preserve">never sent to the models.</w:t>
      </w:r>
    </w:p>
    <w:p>
      <w:pPr>
        <w:pStyle w:val="Compact"/>
        <w:numPr>
          <w:ilvl w:val="0"/>
          <w:numId w:val="1004"/>
        </w:numPr>
      </w:pPr>
      <w:r>
        <w:t xml:space="preserve">The web app’s DB role can read briefings/stories and insert questions; it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read internal-only columns like</w:t>
      </w:r>
      <w:r>
        <w:t xml:space="preserve"> </w:t>
      </w:r>
      <w:r>
        <w:rPr>
          <w:rStyle w:val="VerbatimChar"/>
        </w:rPr>
        <w:t xml:space="preserve">client_hash</w:t>
      </w:r>
      <w:r>
        <w:t xml:space="preserve"> </w:t>
      </w:r>
      <w:r>
        <w:t xml:space="preserve">beyond what’s needed.</w:t>
      </w:r>
    </w:p>
    <w:bookmarkEnd w:id="14"/>
    <w:bookmarkStart w:id="15" w:name="ssrf-fetch-safety-ingestion"/>
    <w:p>
      <w:pPr>
        <w:pStyle w:val="Heading2"/>
      </w:pPr>
      <w:r>
        <w:t xml:space="preserve">7. SSRF / fetch safety (ingestion)</w:t>
      </w:r>
    </w:p>
    <w:p>
      <w:pPr>
        <w:pStyle w:val="Compact"/>
        <w:numPr>
          <w:ilvl w:val="0"/>
          <w:numId w:val="1005"/>
        </w:numPr>
      </w:pPr>
      <w:r>
        <w:t xml:space="preserve">The Curator fetches from a</w:t>
      </w:r>
      <w:r>
        <w:t xml:space="preserve"> </w:t>
      </w:r>
      <w:r>
        <w:rPr>
          <w:b/>
          <w:bCs/>
        </w:rPr>
        <w:t xml:space="preserve">fixed allow-list</w:t>
      </w:r>
      <w:r>
        <w:t xml:space="preserve"> </w:t>
      </w:r>
      <w:r>
        <w:t xml:space="preserve">of RSS/GDELT endpoints — it does not</w:t>
      </w:r>
      <w:r>
        <w:t xml:space="preserve"> </w:t>
      </w:r>
      <w:r>
        <w:t xml:space="preserve">fetch arbitrary URLs derived from article content or user input. This closes the SSRF</w:t>
      </w:r>
      <w:r>
        <w:t xml:space="preserve"> </w:t>
      </w:r>
      <w:r>
        <w:t xml:space="preserve">path that would otherwise let injected content pull internal URLs.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Article-body fetching (D-013):</w:t>
      </w:r>
      <w:r>
        <w:t xml:space="preserve"> </w:t>
      </w:r>
      <w:r>
        <w:t xml:space="preserve">full text is fetched only from article URLs that came</w:t>
      </w:r>
      <w:r>
        <w:t xml:space="preserve"> </w:t>
      </w:r>
      <w:r>
        <w:t xml:space="preserve">from the trusted feeds/GDELT, with a timeout, a response-size cap, and</w:t>
      </w:r>
      <w:r>
        <w:t xml:space="preserve"> </w:t>
      </w:r>
      <w:r>
        <w:rPr>
          <w:b/>
          <w:bCs/>
        </w:rPr>
        <w:t xml:space="preserve">no redirects to</w:t>
      </w:r>
      <w:r>
        <w:rPr>
          <w:b/>
          <w:bCs/>
        </w:rPr>
        <w:t xml:space="preserve"> </w:t>
      </w:r>
      <w:r>
        <w:rPr>
          <w:b/>
          <w:bCs/>
        </w:rPr>
        <w:t xml:space="preserve">private/internal addresses</w:t>
      </w:r>
      <w:r>
        <w:t xml:space="preserve"> </w:t>
      </w:r>
      <w:r>
        <w:t xml:space="preserve">(block RFC1918 / localhost / link-local). Never fetch URLs</w:t>
      </w:r>
      <w:r>
        <w:t xml:space="preserve"> </w:t>
      </w:r>
      <w:r>
        <w:t xml:space="preserve">found inside article text or user questions.</w:t>
      </w:r>
    </w:p>
    <w:bookmarkEnd w:id="15"/>
    <w:bookmarkStart w:id="16" w:name="abuse-cost-controls"/>
    <w:p>
      <w:pPr>
        <w:pStyle w:val="Heading2"/>
      </w:pPr>
      <w:r>
        <w:t xml:space="preserve">8. Abuse &amp; cost controls</w:t>
      </w:r>
    </w:p>
    <w:p>
      <w:pPr>
        <w:pStyle w:val="Compact"/>
        <w:numPr>
          <w:ilvl w:val="0"/>
          <w:numId w:val="1006"/>
        </w:numPr>
      </w:pPr>
      <w:r>
        <w:t xml:space="preserve">Per-IP and global rate limits (edge + app).</w:t>
      </w:r>
    </w:p>
    <w:p>
      <w:pPr>
        <w:pStyle w:val="Compact"/>
        <w:numPr>
          <w:ilvl w:val="0"/>
          <w:numId w:val="1006"/>
        </w:numPr>
      </w:pPr>
      <w:r>
        <w:t xml:space="preserve">Queue depth cap (GPU protection).</w:t>
      </w:r>
    </w:p>
    <w:p>
      <w:pPr>
        <w:pStyle w:val="Compact"/>
        <w:numPr>
          <w:ilvl w:val="0"/>
          <w:numId w:val="1006"/>
        </w:numPr>
      </w:pPr>
      <w:r>
        <w:t xml:space="preserve">Optional: a lightweight CAPTCHA/turnstile (Cloudflare Turnstile) on the Ask box if abuse</w:t>
      </w:r>
      <w:r>
        <w:t xml:space="preserve"> </w:t>
      </w:r>
      <w:r>
        <w:t xml:space="preserve">appears. Deferred unless needed.</w:t>
      </w:r>
    </w:p>
    <w:bookmarkEnd w:id="16"/>
    <w:bookmarkStart w:id="17" w:name="Xb5faf7e7fe9cc71540373bc53b49300b9cbb623"/>
    <w:p>
      <w:pPr>
        <w:pStyle w:val="Heading2"/>
      </w:pPr>
      <w:r>
        <w:t xml:space="preserve">9. Trust &amp; abuse of the</w:t>
      </w:r>
      <w:r>
        <w:t xml:space="preserve"> </w:t>
      </w:r>
      <w:r>
        <w:rPr>
          <w:i/>
          <w:iCs/>
        </w:rPr>
        <w:t xml:space="preserve">content</w:t>
      </w:r>
      <w:r>
        <w:t xml:space="preserve"> </w:t>
      </w:r>
      <w:r>
        <w:t xml:space="preserve">(credibility defense)</w:t>
      </w:r>
    </w:p>
    <w:p>
      <w:pPr>
        <w:pStyle w:val="Compact"/>
        <w:numPr>
          <w:ilvl w:val="0"/>
          <w:numId w:val="1007"/>
        </w:numPr>
      </w:pPr>
      <w:r>
        <w:t xml:space="preserve">Every bias rating and the</w:t>
      </w:r>
      <w:r>
        <w:t xml:space="preserve"> </w:t>
      </w:r>
      <w:r>
        <w:t xml:space="preserve">“neutral”</w:t>
      </w:r>
      <w:r>
        <w:t xml:space="preserve"> </w:t>
      </w:r>
      <w:r>
        <w:t xml:space="preserve">synthesis is labeled</w:t>
      </w:r>
      <w:r>
        <w:t xml:space="preserve"> </w:t>
      </w:r>
      <w:r>
        <w:rPr>
          <w:b/>
          <w:bCs/>
        </w:rPr>
        <w:t xml:space="preserve">“AI assessment, not fact.”</w:t>
      </w:r>
    </w:p>
    <w:p>
      <w:pPr>
        <w:pStyle w:val="Compact"/>
        <w:numPr>
          <w:ilvl w:val="0"/>
          <w:numId w:val="1007"/>
        </w:numPr>
      </w:pPr>
      <w:r>
        <w:t xml:space="preserve">Sources are always shown and linked so readers can verify.</w:t>
      </w:r>
    </w:p>
    <w:p>
      <w:pPr>
        <w:pStyle w:val="Compact"/>
        <w:numPr>
          <w:ilvl w:val="0"/>
          <w:numId w:val="1007"/>
        </w:numPr>
      </w:pPr>
      <w:r>
        <w:t xml:space="preserve">A visible disclaimer:</w:t>
      </w:r>
      <w:r>
        <w:t xml:space="preserve"> </w:t>
      </w:r>
      <w:r>
        <w:rPr>
          <w:b/>
          <w:bCs/>
        </w:rPr>
        <w:t xml:space="preserve">analysis/education, not financial advice.</w:t>
      </w:r>
    </w:p>
    <w:p>
      <w:pPr>
        <w:pStyle w:val="Compact"/>
        <w:numPr>
          <w:ilvl w:val="0"/>
          <w:numId w:val="1007"/>
        </w:numPr>
      </w:pPr>
      <w:r>
        <w:t xml:space="preserve">This is a security concern because</w:t>
      </w:r>
      <w:r>
        <w:t xml:space="preserve"> </w:t>
      </w:r>
      <w:r>
        <w:rPr>
          <w:i/>
          <w:iCs/>
        </w:rPr>
        <w:t xml:space="preserve">misrepresentation</w:t>
      </w:r>
      <w:r>
        <w:t xml:space="preserve"> </w:t>
      </w:r>
      <w:r>
        <w:t xml:space="preserve">is the easiest way to damage the</w:t>
      </w:r>
      <w:r>
        <w:t xml:space="preserve"> </w:t>
      </w:r>
      <w:r>
        <w:t xml:space="preserve">project’s reputation — handled by honest labeling, not by pretending to be authoritative.</w:t>
      </w:r>
    </w:p>
    <w:bookmarkEnd w:id="17"/>
    <w:bookmarkStart w:id="18" w:name="penetration-test-checklist"/>
    <w:p>
      <w:pPr>
        <w:pStyle w:val="Heading2"/>
      </w:pPr>
      <w:r>
        <w:t xml:space="preserve">10. Penetration-test checklist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7"/>
        <w:gridCol w:w="1900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P-1</w:t>
            </w:r>
          </w:p>
        </w:tc>
        <w:tc>
          <w:tcPr/>
          <w:p>
            <w:pPr>
              <w:pStyle w:val="Compact"/>
            </w:pPr>
            <w:r>
              <w:t xml:space="preserve">External port scan of the home IP</w:t>
            </w:r>
          </w:p>
        </w:tc>
        <w:tc>
          <w:tcPr/>
          <w:p>
            <w:pPr>
              <w:pStyle w:val="Compact"/>
            </w:pPr>
            <w:r>
              <w:t xml:space="preserve">Only Cloudflare answers; no Ollama/n8n/PG/Phoenix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P-2</w:t>
            </w:r>
          </w:p>
        </w:tc>
        <w:tc>
          <w:tcPr/>
          <w:p>
            <w:pPr>
              <w:pStyle w:val="Compact"/>
            </w:pPr>
            <w:r>
              <w:t xml:space="preserve">Prompt injection via a crafted question</w:t>
            </w:r>
          </w:p>
        </w:tc>
        <w:tc>
          <w:tcPr/>
          <w:p>
            <w:pPr>
              <w:pStyle w:val="Compact"/>
            </w:pPr>
            <w:r>
              <w:t xml:space="preserve">Output flagged/rejected; no behavior change, no tool/action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P-3</w:t>
            </w:r>
          </w:p>
        </w:tc>
        <w:tc>
          <w:tcPr/>
          <w:p>
            <w:pPr>
              <w:pStyle w:val="Compact"/>
            </w:pPr>
            <w:r>
              <w:t xml:space="preserve">Prompt injection via a planted RSS/GDELT item</w:t>
            </w:r>
          </w:p>
        </w:tc>
        <w:tc>
          <w:tcPr/>
          <w:p>
            <w:pPr>
              <w:pStyle w:val="Compact"/>
            </w:pPr>
            <w:r>
              <w:t xml:space="preserve">Same — text-only effect, no 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P-4</w:t>
            </w:r>
          </w:p>
        </w:tc>
        <w:tc>
          <w:tcPr/>
          <w:p>
            <w:pPr>
              <w:pStyle w:val="Compact"/>
            </w:pPr>
            <w:r>
              <w:t xml:space="preserve">XSS payload in a question, then view rendered output</w:t>
            </w:r>
          </w:p>
        </w:tc>
        <w:tc>
          <w:tcPr/>
          <w:p>
            <w:pPr>
              <w:pStyle w:val="Compact"/>
            </w:pPr>
            <w:r>
              <w:t xml:space="preserve">Rendered inert; no script execution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P-5</w:t>
            </w:r>
          </w:p>
        </w:tc>
        <w:tc>
          <w:tcPr/>
          <w:p>
            <w:pPr>
              <w:pStyle w:val="Compact"/>
            </w:pPr>
            <w:r>
              <w:t xml:space="preserve">Flood the Ask endpoint</w:t>
            </w:r>
          </w:p>
        </w:tc>
        <w:tc>
          <w:tcPr/>
          <w:p>
            <w:pPr>
              <w:pStyle w:val="Compact"/>
            </w:pPr>
            <w:r>
              <w:t xml:space="preserve">Rate-limited / backpressured; GPU not exhausted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P-6</w:t>
            </w:r>
          </w:p>
        </w:tc>
        <w:tc>
          <w:tcPr/>
          <w:p>
            <w:pPr>
              <w:pStyle w:val="Compact"/>
            </w:pPr>
            <w:r>
              <w:t xml:space="preserve">Attempt SSRF (get the fetcher to hit an internal URL)</w:t>
            </w:r>
          </w:p>
        </w:tc>
        <w:tc>
          <w:tcPr/>
          <w:p>
            <w:pPr>
              <w:pStyle w:val="Compact"/>
            </w:pPr>
            <w:r>
              <w:t xml:space="preserve">Blocked by the fixed allow-list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P-7</w:t>
            </w:r>
          </w:p>
        </w:tc>
        <w:tc>
          <w:tcPr/>
          <w:p>
            <w:pPr>
              <w:pStyle w:val="Compact"/>
            </w:pPr>
            <w:r>
              <w:t xml:space="preserve">Try to reach n8n / Phoenix / Postgres from the internet</w:t>
            </w:r>
          </w:p>
        </w:tc>
        <w:tc>
          <w:tcPr/>
          <w:p>
            <w:pPr>
              <w:pStyle w:val="Compact"/>
            </w:pPr>
            <w:r>
              <w:t xml:space="preserve">Refused — not exposed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P-8</w:t>
            </w:r>
          </w:p>
        </w:tc>
        <w:tc>
          <w:tcPr/>
          <w:p>
            <w:pPr>
              <w:pStyle w:val="Compact"/>
            </w:pPr>
            <w:r>
              <w:t xml:space="preserve">Inspect responses for secret/PII leakage (IPs, keys, internal URLs)</w:t>
            </w:r>
          </w:p>
        </w:tc>
        <w:tc>
          <w:tcPr/>
          <w:p>
            <w:pPr>
              <w:pStyle w:val="Compact"/>
            </w:pPr>
            <w:r>
              <w:t xml:space="preserve">None present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P-9</w:t>
            </w:r>
          </w:p>
        </w:tc>
        <w:tc>
          <w:tcPr/>
          <w:p>
            <w:pPr>
              <w:pStyle w:val="Compact"/>
            </w:pPr>
            <w:r>
              <w:t xml:space="preserve">SQL injection via inputs</w:t>
            </w:r>
          </w:p>
        </w:tc>
        <w:tc>
          <w:tcPr/>
          <w:p>
            <w:pPr>
              <w:pStyle w:val="Compact"/>
            </w:pPr>
            <w:r>
              <w:t xml:space="preserve">Blocked by parameterized Drizzle queries + zod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P-10</w:t>
            </w:r>
          </w:p>
        </w:tc>
        <w:tc>
          <w:tcPr/>
          <w:p>
            <w:pPr>
              <w:pStyle w:val="Compact"/>
            </w:pPr>
            <w:r>
              <w:t xml:space="preserve">Check TLS / headers (HSTS, CSP, X-Frame-Options)</w:t>
            </w:r>
          </w:p>
        </w:tc>
        <w:tc>
          <w:tcPr/>
          <w:p>
            <w:pPr>
              <w:pStyle w:val="Compact"/>
            </w:pPr>
            <w:r>
              <w:t xml:space="preserve">Set via Cloudflare + Next.js headers</w:t>
            </w:r>
          </w:p>
        </w:tc>
      </w:tr>
    </w:tbl>
    <w:bookmarkEnd w:id="18"/>
    <w:bookmarkStart w:id="19" w:name="update-discipline"/>
    <w:p>
      <w:pPr>
        <w:pStyle w:val="Heading2"/>
      </w:pPr>
      <w:r>
        <w:t xml:space="preserve">11. Update discipline</w:t>
      </w:r>
    </w:p>
    <w:p>
      <w:pPr>
        <w:pStyle w:val="FirstParagraph"/>
      </w:pPr>
      <w:r>
        <w:t xml:space="preserve">When any input path, endpoint, or exposed surface changes, this document and the pentest</w:t>
      </w:r>
      <w:r>
        <w:t xml:space="preserve"> </w:t>
      </w:r>
      <w:r>
        <w:t xml:space="preserve">checklist are updated in the same change, and the HTML/DOCX exports regenerated.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05-SECURITY</dc:title>
  <dc:creator/>
  <cp:keywords/>
  <dcterms:created xsi:type="dcterms:W3CDTF">2026-06-13T15:12:23Z</dcterms:created>
  <dcterms:modified xsi:type="dcterms:W3CDTF">2026-06-13T15:12:23Z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