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COLOR CHANGES</w:t>
      </w:r>
    </w:p>
    <w:p>
      <w:pPr>
        <w:pStyle w:val="Subtitle"/>
      </w:pPr>
      <w:r>
        <w:rPr/>
        <w:t>글자 획을 따라 흐르는 광원 반응 효과</w:t>
      </w:r>
    </w:p>
    <w:p>
      <w:pPr>
        <w:pStyle w:val="Subtitle"/>
        <w:spacing w:after="260"/>
      </w:pPr>
      <w:r>
        <w:rPr/>
        <w:t>레퍼런스 비교 및 렌더링 구조 변경안</w:t>
      </w:r>
    </w:p>
    <w:p>
      <w:pPr>
        <w:pStyle w:val="Metadata"/>
      </w:pPr>
      <w:r>
        <w:rPr>
          <w:b/>
          <w:color w:val="555555"/>
          <w:sz w:val="20"/>
          <w:szCs w:val="20"/>
        </w:rPr>
        <w:t xml:space="preserve">작성일: </w:t>
      </w:r>
      <w:r>
        <w:rPr>
          <w:color w:val="555555"/>
          <w:sz w:val="20"/>
          <w:szCs w:val="20"/>
        </w:rPr>
        <w:t>2026-08-07</w:t>
      </w:r>
    </w:p>
    <w:p>
      <w:pPr>
        <w:pStyle w:val="Metadata"/>
      </w:pPr>
      <w:r>
        <w:rPr>
          <w:b/>
          <w:color w:val="555555"/>
          <w:sz w:val="20"/>
          <w:szCs w:val="20"/>
        </w:rPr>
        <w:t xml:space="preserve">분석 범위: </w:t>
      </w:r>
      <w:r>
        <w:rPr>
          <w:color w:val="555555"/>
          <w:sz w:val="20"/>
          <w:szCs w:val="20"/>
        </w:rPr>
        <w:t>레퍼런스 영상, Y 비교 이미지, pages/color-changes/script.ts</w:t>
      </w:r>
    </w:p>
    <w:p>
      <w:pPr>
        <w:pStyle w:val="Metadata"/>
        <w:spacing w:after="220"/>
      </w:pPr>
      <w:r>
        <w:rPr>
          <w:b/>
          <w:color w:val="555555"/>
          <w:sz w:val="20"/>
          <w:szCs w:val="20"/>
        </w:rPr>
        <w:t xml:space="preserve">판단: </w:t>
      </w:r>
      <w:r>
        <w:rPr>
          <w:color w:val="555555"/>
          <w:sz w:val="20"/>
          <w:szCs w:val="20"/>
        </w:rPr>
        <w:t>파라미터 튜닝이 아니라 필드 생성 방식 교체가 필요</w:t>
      </w:r>
    </w:p>
    <w:p>
      <w:pPr>
        <w:pStyle w:val="LeadCallout"/>
        <w:shd w:val="clear" w:color="auto" w:fill="F4F6F9"/>
        <w:pBdr>
          <w:left w:val="single" w:sz="18" w:space="8" w:color="2E74B5"/>
        </w:pBdr>
        <w:ind w:left="220" w:right="180"/>
      </w:pPr>
      <w:r>
        <w:rPr/>
        <w:t>결론: 사용자 지적이 맞다. 현재 결과가 중심에서 부풀고 흐릿해지는 주된 원인은 해상도보다 연산 모델이다. 지금 구현은 활성화된 글자 마스크를 Gaussian blur한 단일 density로 형태와 색을 동시에 만들기 때문에, Y처럼 여러 획이 만나는 곳에서 기여가 겹쳐 중심 밀도가 과도하게 높아진다. 레퍼런스에 가까워지려면 "누적 밀도" 대신 "활성 글자 획까지의 최근접 거리"를 형태의 기준으로 사용해야 한다.</w:t>
      </w:r>
    </w:p>
    <w:p>
      <w:pPr>
        <w:pStyle w:val="Heading1"/>
        <w:keepNext/>
      </w:pPr>
      <w:r>
        <w:rPr/>
        <w:t>1. Y 비교에서 확인되는 핵심 차이</w:t>
      </w:r>
    </w:p>
    <w:p>
      <w:pPr>
        <w:pStyle w:val="Normal"/>
      </w:pPr>
      <w:r>
        <w:rPr/>
        <w:t>사용자가 보낸 비교 이미지는 문제를 매우 선명하게 보여준다. 왼쪽 레퍼런스는 밝은 중심부가 Y의 양쪽 팔과 아래 줄기를 따라 이어지고, 외곽도 획에서 거의 일정한 거리만큼 확장된 것처럼 보인다. 오른쪽 현 구현은 세 획이 만나는 중심이 가장 강한 blob이 되고 팔과 줄기의 연속성이 약해진다.</w:t>
      </w:r>
    </w:p>
    <w:p>
      <w:pPr>
        <w:pStyle w:val="Normal"/>
        <w:jc w:val="center"/>
        <w:spacing w:after="40"/>
      </w:pPr>
      <w:r>
        <w:drawing>
          <wp:inline distT="0" distB="0" distL="0" distR="0">
            <wp:extent cx="5943600" cy="1402318"/>
            <wp:effectExtent l="0" t="0" r="0" b="0"/>
            <wp:docPr id="101" name="Y comparison" descr="왼쪽 레퍼런스와 오른쪽 현 구현의 Y 형태 비교. 레퍼런스는 획을 따라 밝기가 이어지고 현 구현은 중심 교차부에 밝기가 모인다."/>
            <wp:cNvGraphicFramePr>
              <a:graphicFrameLocks noChangeAspect="1"/>
            </wp:cNvGraphicFramePr>
            <a:graphic>
              <a:graphicData uri="http://schemas.openxmlformats.org/drawingml/2006/picture">
                <pic:pic>
                  <pic:nvPicPr>
                    <pic:cNvPr id="0" name="Y comparison" descr="왼쪽 레퍼런스와 오른쪽 현 구현의 Y 형태 비교. 레퍼런스는 획을 따라 밝기가 이어지고 현 구현은 중심 교차부에 밝기가 모인다."/>
                    <pic:cNvPicPr/>
                  </pic:nvPicPr>
                  <pic:blipFill>
                    <a:blip r:embed="rIdImage1"/>
                    <a:stretch>
                      <a:fillRect/>
                    </a:stretch>
                  </pic:blipFill>
                  <pic:spPr>
                    <a:xfrm>
                      <a:off x="0" y="0"/>
                      <a:ext cx="5943600" cy="1402318"/>
                    </a:xfrm>
                    <a:prstGeom prst="rect">
                      <a:avLst/>
                    </a:prstGeom>
                  </pic:spPr>
                </pic:pic>
              </a:graphicData>
            </a:graphic>
          </wp:inline>
        </w:drawing>
      </w:r>
    </w:p>
    <w:p>
      <w:pPr>
        <w:pStyle w:val="Caption"/>
      </w:pPr>
      <w:r>
        <w:rPr/>
        <w:t>그림 1. 왼쪽: 레퍼런스, 오른쪽: 현 구현. 중심의 밝기 집중보다 Y 획을 따라 이어지는 연속성이 핵심 차이다.</w:t>
      </w:r>
    </w:p>
    <w:p>
      <w:pPr>
        <w:pStyle w:val="Normal"/>
        <w:numPr>
          <w:ilvl w:val="0"/>
          <w:numId w:val="1"/>
        </w:numPr>
      </w:pPr>
      <w:r>
        <w:rPr/>
        <w:t>레퍼런스: Y의 팔과 줄기가 색상 중심의 carrier로 남는다. 획의 방향성이 보존된다.</w:t>
      </w:r>
    </w:p>
    <w:p>
      <w:pPr>
        <w:pStyle w:val="Normal"/>
        <w:numPr>
          <w:ilvl w:val="0"/>
          <w:numId w:val="1"/>
        </w:numPr>
      </w:pPr>
      <w:r>
        <w:rPr/>
        <w:t>현 구현: Y 교차점 주변의 면적 기여가 합쳐져 중심부가 둥글고 넓게 뜬다.</w:t>
      </w:r>
    </w:p>
    <w:p>
      <w:pPr>
        <w:pStyle w:val="Normal"/>
        <w:numPr>
          <w:ilvl w:val="0"/>
          <w:numId w:val="1"/>
        </w:numPr>
      </w:pPr>
      <w:r>
        <w:rPr/>
        <w:t>따라서 blurSigma, softness, FIELD_SCALE만 조정해서는 근본적으로 해결되지 않는다. 크기와 계단 현상은 바뀌어도 중심 편향은 남는다.</w:t>
      </w:r>
    </w:p>
    <w:p>
      <w:r>
        <w:br w:type="page"/>
      </w:r>
    </w:p>
    <w:p>
      <w:pPr>
        <w:pStyle w:val="Heading1"/>
        <w:keepNext/>
      </w:pPr>
      <w:r>
        <w:rPr/>
        <w:t>2. 현재 구현이 왜 중심 blob을 만드는가</w:t>
      </w:r>
    </w:p>
    <w:p>
      <w:pPr>
        <w:pStyle w:val="Normal"/>
      </w:pPr>
      <w:r>
        <w:rPr/>
        <w:t>현재 셰이더 파이프라인은 다음 네 단계다. 코드 기준으로 활성 마스크는 script.ts 164행, 시간 잔상은 192행, Gaussian blur는 205-241행, 동일 density를 이용한 alpha와 색상 합성은 283-306행에 있다.</w:t>
      </w:r>
    </w:p>
    <w:p>
      <w:pPr>
        <w:pStyle w:val="Normal"/>
        <w:numPr>
          <w:ilvl w:val="0"/>
          <w:numId w:val="2"/>
        </w:numPr>
      </w:pPr>
      <w:r>
        <w:rPr/>
        <w:t>텍스트 알파에 커서 광원을 곱해 activated ink를 만든다.</w:t>
      </w:r>
    </w:p>
    <w:p>
      <w:pPr>
        <w:pStyle w:val="Normal"/>
        <w:numPr>
          <w:ilvl w:val="0"/>
          <w:numId w:val="2"/>
        </w:numPr>
      </w:pPr>
      <w:r>
        <w:rPr/>
        <w:t>이전 프레임과 현재 프레임을 max로 합쳐 잔상을 만든다.</w:t>
      </w:r>
    </w:p>
    <w:p>
      <w:pPr>
        <w:pStyle w:val="Normal"/>
        <w:numPr>
          <w:ilvl w:val="0"/>
          <w:numId w:val="2"/>
        </w:numPr>
      </w:pPr>
      <w:r>
        <w:rPr/>
        <w:t>12-tap separable Gaussian blur를 가로와 세로로 적용한다.</w:t>
      </w:r>
    </w:p>
    <w:p>
      <w:pPr>
        <w:pStyle w:val="Normal"/>
        <w:numPr>
          <w:ilvl w:val="0"/>
          <w:numId w:val="2"/>
        </w:numPr>
      </w:pPr>
      <w:r>
        <w:rPr/>
        <w:t>blur된 하나의 density로 외곽 alpha, fringe, 내부 색상 단계까지 모두 결정한다.</w:t>
      </w:r>
    </w:p>
    <w:p>
      <w:pPr>
        <w:pStyle w:val="Code"/>
        <w:spacing w:after="0"/>
        <w:shd w:val="clear" w:color="auto" w:fill="F2F4F7"/>
        <w:ind w:left="200" w:right="200"/>
      </w:pPr>
      <w:r>
        <w:rPr/>
        <w:t>A(p,t) = T(p) * L(p,t)^1.22</w:t>
      </w:r>
    </w:p>
    <w:p>
      <w:pPr>
        <w:pStyle w:val="Code"/>
        <w:spacing w:after="0"/>
        <w:shd w:val="clear" w:color="auto" w:fill="F2F4F7"/>
        <w:ind w:left="200" w:right="200"/>
      </w:pPr>
      <w:r>
        <w:rPr/>
        <w:t>H(p,t) = max(A(p,t), retention * H(p,t-1))</w:t>
      </w:r>
    </w:p>
    <w:p>
      <w:pPr>
        <w:pStyle w:val="Code"/>
        <w:spacing w:after="0"/>
        <w:shd w:val="clear" w:color="auto" w:fill="F2F4F7"/>
        <w:ind w:left="200" w:right="200"/>
      </w:pPr>
      <w:r>
        <w:rPr/>
        <w:t>D(x,t) = G_sigma * H(x,t)</w:t>
      </w:r>
    </w:p>
    <w:p>
      <w:pPr>
        <w:pStyle w:val="Code"/>
        <w:spacing w:after="120"/>
        <w:shd w:val="clear" w:color="auto" w:fill="F2F4F7"/>
        <w:ind w:left="200" w:right="200"/>
      </w:pPr>
      <w:r>
        <w:rPr/>
        <w:t>alpha, fringe, color = functions of the same D(x,t)</w:t>
      </w:r>
    </w:p>
    <w:p>
      <w:pPr>
        <w:pStyle w:val="Heading2"/>
        <w:keepNext/>
      </w:pPr>
      <w:r>
        <w:rPr/>
        <w:t>2.1 Y 교차점에서 생기는 밀도 중첩</w:t>
      </w:r>
    </w:p>
    <w:p>
      <w:pPr>
        <w:pStyle w:val="Normal"/>
      </w:pPr>
      <w:r>
        <w:rPr/>
        <w:t>Gaussian convolution은 주변 활성 픽셀을 거리 가중 평균한다. 획 하나만 있는 지점보다 세 획이 가까이 모이는 Y 교차점에는 blur kernel 안에 들어오는 활성 픽셀이 더 많다. 따라서 커서 광원이 동일하더라도 D의 최대값이 교차점으로 끌린다. 결과적으로 색상 중심도 교차점으로 이동하고, threshold로 만든 외곽은 글자 획의 평행 윤곽이 아니라 국소 글자 밀도의 등고선이 된다.</w:t>
      </w:r>
    </w:p>
    <w:tbl>
      <w:tblPr>
        <w:tblW w:w="9360" w:type="dxa"/>
        <w:tblInd w:w="120" w:type="dxa"/>
        <w:tblLayout w:type="fixed"/>
        <w:tblBorders>
          <w:top w:val="single" w:sz="6" w:color="D9DEE5"/>
          <w:left w:val="single" w:sz="6" w:color="D9DEE5"/>
          <w:bottom w:val="single" w:sz="6" w:color="D9DEE5"/>
          <w:right w:val="single" w:sz="6" w:color="D9DEE5"/>
          <w:insideH w:val="single" w:sz="4" w:color="E5E8EC"/>
          <w:insideV w:val="single" w:sz="4" w:color="E5E8EC"/>
        </w:tblBorders>
        <w:tblCellMar>
          <w:top w:w="100" w:type="dxa"/>
          <w:start w:w="120" w:type="dxa"/>
          <w:bottom w:w="100" w:type="dxa"/>
          <w:end w:w="120" w:type="dxa"/>
        </w:tblCellMar>
      </w:tblPr>
      <w:tblGrid>
        <w:gridCol w:w="1700"/>
        <w:gridCol w:w="4240"/>
        <w:gridCol w:w="3420"/>
      </w:tblGrid>
      <w:tr>
        <w:trPr>
          <w:tblHeader/>
        </w:trPr>
        <w:tc>
          <w:tcPr>
            <w:tcW w:w="1700" w:type="dxa"/>
            <w:shd w:val="clear" w:color="auto" w:fill="F2F4F7"/>
            <w:vAlign w:val="center"/>
          </w:tcPr>
          <w:p>
            <w:pPr>
              <w:pStyle w:val="TableText"/>
              <w:jc w:val="left"/>
            </w:pPr>
            <w:r>
              <w:rPr>
                <w:b/>
                <w:sz w:val="19"/>
                <w:szCs w:val="19"/>
              </w:rPr>
              <w:t>관찰</w:t>
            </w:r>
          </w:p>
        </w:tc>
        <w:tc>
          <w:tcPr>
            <w:tcW w:w="4240" w:type="dxa"/>
            <w:shd w:val="clear" w:color="auto" w:fill="F2F4F7"/>
            <w:vAlign w:val="center"/>
          </w:tcPr>
          <w:p>
            <w:pPr>
              <w:pStyle w:val="TableText"/>
              <w:jc w:val="left"/>
            </w:pPr>
            <w:r>
              <w:rPr>
                <w:b/>
                <w:sz w:val="19"/>
                <w:szCs w:val="19"/>
              </w:rPr>
              <w:t>현 구현에서 생기는 결과</w:t>
            </w:r>
          </w:p>
        </w:tc>
        <w:tc>
          <w:tcPr>
            <w:tcW w:w="3420" w:type="dxa"/>
            <w:shd w:val="clear" w:color="auto" w:fill="F2F4F7"/>
            <w:vAlign w:val="center"/>
          </w:tcPr>
          <w:p>
            <w:pPr>
              <w:pStyle w:val="TableText"/>
              <w:jc w:val="left"/>
            </w:pPr>
            <w:r>
              <w:rPr>
                <w:b/>
                <w:sz w:val="19"/>
                <w:szCs w:val="19"/>
              </w:rPr>
              <w:t>직접 원인</w:t>
            </w:r>
          </w:p>
        </w:tc>
      </w:tr>
      <w:tr>
        <w:tc>
          <w:tcPr>
            <w:tcW w:w="1700" w:type="dxa"/>
            <w:vAlign w:val="center"/>
          </w:tcPr>
          <w:p>
            <w:pPr>
              <w:pStyle w:val="TableText"/>
              <w:jc w:val="left"/>
            </w:pPr>
            <w:r>
              <w:rPr>
                <w:sz w:val="19"/>
                <w:szCs w:val="19"/>
              </w:rPr>
              <w:t>Y 중심 hotspot</w:t>
            </w:r>
          </w:p>
        </w:tc>
        <w:tc>
          <w:tcPr>
            <w:tcW w:w="4240" w:type="dxa"/>
            <w:vAlign w:val="center"/>
          </w:tcPr>
          <w:p>
            <w:pPr>
              <w:pStyle w:val="TableText"/>
              <w:jc w:val="left"/>
            </w:pPr>
            <w:r>
              <w:rPr>
                <w:sz w:val="19"/>
                <w:szCs w:val="19"/>
              </w:rPr>
              <w:t>팔과 줄기보다 교차부가 넓고 밝게 뜸</w:t>
            </w:r>
          </w:p>
        </w:tc>
        <w:tc>
          <w:tcPr>
            <w:tcW w:w="3420" w:type="dxa"/>
            <w:vAlign w:val="center"/>
          </w:tcPr>
          <w:p>
            <w:pPr>
              <w:pStyle w:val="TableText"/>
              <w:jc w:val="left"/>
            </w:pPr>
            <w:r>
              <w:rPr>
                <w:sz w:val="19"/>
                <w:szCs w:val="19"/>
              </w:rPr>
              <w:t>blur kernel 안의 획 기여가 교차부에서 중첩</w:t>
            </w:r>
          </w:p>
        </w:tc>
      </w:tr>
      <w:tr>
        <w:tc>
          <w:tcPr>
            <w:tcW w:w="1700" w:type="dxa"/>
            <w:vAlign w:val="center"/>
          </w:tcPr>
          <w:p>
            <w:pPr>
              <w:pStyle w:val="TableText"/>
              <w:jc w:val="left"/>
            </w:pPr>
            <w:r>
              <w:rPr>
                <w:sz w:val="19"/>
                <w:szCs w:val="19"/>
              </w:rPr>
              <w:t>구름 같은 외곽</w:t>
            </w:r>
          </w:p>
        </w:tc>
        <w:tc>
          <w:tcPr>
            <w:tcW w:w="4240" w:type="dxa"/>
            <w:vAlign w:val="center"/>
          </w:tcPr>
          <w:p>
            <w:pPr>
              <w:pStyle w:val="TableText"/>
              <w:jc w:val="left"/>
            </w:pPr>
            <w:r>
              <w:rPr>
                <w:sz w:val="19"/>
                <w:szCs w:val="19"/>
              </w:rPr>
              <w:t>글자 획의 방향보다 원형 blob이 우세</w:t>
            </w:r>
          </w:p>
        </w:tc>
        <w:tc>
          <w:tcPr>
            <w:tcW w:w="3420" w:type="dxa"/>
            <w:vAlign w:val="center"/>
          </w:tcPr>
          <w:p>
            <w:pPr>
              <w:pStyle w:val="TableText"/>
              <w:jc w:val="left"/>
            </w:pPr>
            <w:r>
              <w:rPr>
                <w:sz w:val="19"/>
                <w:szCs w:val="19"/>
              </w:rPr>
              <w:t>density 등고선을 alpha로 사용</w:t>
            </w:r>
          </w:p>
        </w:tc>
      </w:tr>
      <w:tr>
        <w:tc>
          <w:tcPr>
            <w:tcW w:w="1700" w:type="dxa"/>
            <w:vAlign w:val="center"/>
          </w:tcPr>
          <w:p>
            <w:pPr>
              <w:pStyle w:val="TableText"/>
              <w:jc w:val="left"/>
            </w:pPr>
            <w:r>
              <w:rPr>
                <w:sz w:val="19"/>
                <w:szCs w:val="19"/>
              </w:rPr>
              <w:t>빗살/줄무늬 fringe</w:t>
            </w:r>
          </w:p>
        </w:tc>
        <w:tc>
          <w:tcPr>
            <w:tcW w:w="4240" w:type="dxa"/>
            <w:vAlign w:val="center"/>
          </w:tcPr>
          <w:p>
            <w:pPr>
              <w:pStyle w:val="TableText"/>
              <w:jc w:val="left"/>
            </w:pPr>
            <w:r>
              <w:rPr>
                <w:sz w:val="19"/>
                <w:szCs w:val="19"/>
              </w:rPr>
              <w:t>효과 가장자리에서 검은 글자 획이 반복 노출</w:t>
            </w:r>
          </w:p>
        </w:tc>
        <w:tc>
          <w:tcPr>
            <w:tcW w:w="3420" w:type="dxa"/>
            <w:vAlign w:val="center"/>
          </w:tcPr>
          <w:p>
            <w:pPr>
              <w:pStyle w:val="TableText"/>
              <w:jc w:val="left"/>
            </w:pPr>
            <w:r>
              <w:rPr>
                <w:sz w:val="19"/>
                <w:szCs w:val="19"/>
              </w:rPr>
              <w:t>fringe 안에서 원본 textMask가 완전히 가려지지 않음</w:t>
            </w:r>
          </w:p>
        </w:tc>
      </w:tr>
      <w:tr>
        <w:tc>
          <w:tcPr>
            <w:tcW w:w="1700" w:type="dxa"/>
            <w:vAlign w:val="center"/>
          </w:tcPr>
          <w:p>
            <w:pPr>
              <w:pStyle w:val="TableText"/>
              <w:jc w:val="left"/>
            </w:pPr>
            <w:r>
              <w:rPr>
                <w:sz w:val="19"/>
                <w:szCs w:val="19"/>
              </w:rPr>
              <w:t>이동 중 분리 조각</w:t>
            </w:r>
          </w:p>
        </w:tc>
        <w:tc>
          <w:tcPr>
            <w:tcW w:w="4240" w:type="dxa"/>
            <w:vAlign w:val="center"/>
          </w:tcPr>
          <w:p>
            <w:pPr>
              <w:pStyle w:val="TableText"/>
              <w:jc w:val="left"/>
            </w:pPr>
            <w:r>
              <w:rPr>
                <w:sz w:val="19"/>
                <w:szCs w:val="19"/>
              </w:rPr>
              <w:t>잔상이 갑자기 합쳐지거나 섬처럼 남음</w:t>
            </w:r>
          </w:p>
        </w:tc>
        <w:tc>
          <w:tcPr>
            <w:tcW w:w="3420" w:type="dxa"/>
            <w:vAlign w:val="center"/>
          </w:tcPr>
          <w:p>
            <w:pPr>
              <w:pStyle w:val="TableText"/>
              <w:jc w:val="left"/>
            </w:pPr>
            <w:r>
              <w:rPr>
                <w:sz w:val="19"/>
                <w:szCs w:val="19"/>
              </w:rPr>
              <w:t>raster history를 hard max로 합성</w:t>
            </w:r>
          </w:p>
        </w:tc>
      </w:tr>
    </w:tbl>
    <w:p>
      <w:pPr>
        <w:pStyle w:val="Normal"/>
        <w:spacing w:after="80"/>
      </w:pPr>
      <w:r>
        <w:rPr/>
        <w:t/>
      </w:r>
    </w:p>
    <w:p>
      <w:pPr>
        <w:pStyle w:val="Heading2"/>
        <w:keepNext/>
      </w:pPr>
      <w:r>
        <w:rPr/>
        <w:t>2.2 한 필드가 너무 많은 역할을 맡고 있다</w:t>
      </w:r>
    </w:p>
    <w:p>
      <w:pPr>
        <w:pStyle w:val="Normal"/>
      </w:pPr>
      <w:r>
        <w:rPr/>
        <w:t>현재 D는 형태, 외곽선, 내부 색, 원본 텍스트 가림을 동시에 제어한다. 이 구조에서는 외곽을 매끄럽게 하려고 blur를 키우면 내부의 획 의존성이 사라지고, 획 의존성을 살리려고 blur를 줄이면 외곽이 조각나기 쉽다. 두 목표가 같은 scalar field에서 서로 충돌한다.</w:t>
      </w:r>
    </w:p>
    <w:p>
      <w:pPr>
        <w:pStyle w:val="Normal"/>
        <w:jc w:val="center"/>
        <w:spacing w:after="40"/>
      </w:pPr>
      <w:r>
        <w:drawing>
          <wp:inline distT="0" distB="0" distL="0" distR="0">
            <wp:extent cx="5943600" cy="3714750"/>
            <wp:effectExtent l="0" t="0" r="0" b="0"/>
            <wp:docPr id="102" name="Full reference-current comparison" descr="전체 화면에서 왼쪽 레퍼런스와 오른쪽 현 구현을 비교한 이미지. 현 구현의 색 영역이 더 넓고 중심 코어가 약하다."/>
            <wp:cNvGraphicFramePr>
              <a:graphicFrameLocks noChangeAspect="1"/>
            </wp:cNvGraphicFramePr>
            <a:graphic>
              <a:graphicData uri="http://schemas.openxmlformats.org/drawingml/2006/picture">
                <pic:pic>
                  <pic:nvPicPr>
                    <pic:cNvPr id="0" name="Full reference-current comparison" descr="전체 화면에서 왼쪽 레퍼런스와 오른쪽 현 구현을 비교한 이미지. 현 구현의 색 영역이 더 넓고 중심 코어가 약하다."/>
                    <pic:cNvPicPr/>
                  </pic:nvPicPr>
                  <pic:blipFill>
                    <a:blip r:embed="rIdImage2"/>
                    <a:stretch>
                      <a:fillRect/>
                    </a:stretch>
                  </pic:blipFill>
                  <pic:spPr>
                    <a:xfrm>
                      <a:off x="0" y="0"/>
                      <a:ext cx="5943600" cy="3714750"/>
                    </a:xfrm>
                    <a:prstGeom prst="rect">
                      <a:avLst/>
                    </a:prstGeom>
                  </pic:spPr>
                </pic:pic>
              </a:graphicData>
            </a:graphic>
          </wp:inline>
        </w:drawing>
      </w:r>
    </w:p>
    <w:p>
      <w:pPr>
        <w:pStyle w:val="Caption"/>
      </w:pPr>
      <w:r>
        <w:rPr/>
        <w:t>그림 2. 정지 프레임 비교. 현 구현은 전체 색 영역이 더 넓고 둥글며, 밝은 중심은 글자 획을 따라가기보다 부분적인 blob으로 남는다.</w:t>
      </w:r>
    </w:p>
    <w:p>
      <w:r>
        <w:br w:type="page"/>
      </w:r>
    </w:p>
    <w:p>
      <w:pPr>
        <w:pStyle w:val="Heading1"/>
        <w:keepNext/>
      </w:pPr>
      <w:r>
        <w:rPr/>
        <w:t>3. 레퍼런스와의 실제 비교 결과</w:t>
      </w:r>
    </w:p>
    <w:p>
      <w:pPr>
        <w:pStyle w:val="LeadCallout"/>
        <w:shd w:val="clear" w:color="auto" w:fill="F4F6F9"/>
        <w:pBdr>
          <w:left w:val="single" w:sz="18" w:space="8" w:color="2E74B5"/>
        </w:pBdr>
        <w:ind w:left="220" w:right="180"/>
      </w:pPr>
      <w:r>
        <w:rPr/>
        <w:t>비교 결과는 두 문제를 동시에 확인한다. 현 구현은 전역적으로는 더 둥글고 퍼져 있지만, 국소적으로는 원본 글자 선과 hard temporal union 때문에 빗살과 이음새가 생긴다. 즉 "너무 blurry"와 "불연속적"이라는 인상이 동시에 생기는 것이 맞다.</w:t>
      </w:r>
    </w:p>
    <w:p>
      <w:pPr>
        <w:pStyle w:val="Heading2"/>
        <w:keepNext/>
      </w:pPr>
      <w:r>
        <w:rPr/>
        <w:t>3.1 프레임 기반 정량 점검</w:t>
      </w:r>
    </w:p>
    <w:p>
      <w:pPr>
        <w:pStyle w:val="Normal"/>
      </w:pPr>
      <w:r>
        <w:rPr/>
        <w:t>480 x 600으로 정규화한 정지 프레임에서 색 영역과 밝은 코어를 단순 색상 threshold로 비교했다. 영상 압축과 팔레트 차이를 포함한 근사치이므로 절대값보다 방향성을 보는 지표다.</w:t>
      </w:r>
    </w:p>
    <w:tbl>
      <w:tblPr>
        <w:tblW w:w="9360" w:type="dxa"/>
        <w:tblInd w:w="120" w:type="dxa"/>
        <w:tblLayout w:type="fixed"/>
        <w:tblBorders>
          <w:top w:val="single" w:sz="6" w:color="D9DEE5"/>
          <w:left w:val="single" w:sz="6" w:color="D9DEE5"/>
          <w:bottom w:val="single" w:sz="6" w:color="D9DEE5"/>
          <w:right w:val="single" w:sz="6" w:color="D9DEE5"/>
          <w:insideH w:val="single" w:sz="4" w:color="E5E8EC"/>
          <w:insideV w:val="single" w:sz="4" w:color="E5E8EC"/>
        </w:tblBorders>
        <w:tblCellMar>
          <w:top w:w="100" w:type="dxa"/>
          <w:start w:w="120" w:type="dxa"/>
          <w:bottom w:w="100" w:type="dxa"/>
          <w:end w:w="120" w:type="dxa"/>
        </w:tblCellMar>
      </w:tblPr>
      <w:tblGrid>
        <w:gridCol w:w="2300"/>
        <w:gridCol w:w="1600"/>
        <w:gridCol w:w="1600"/>
        <w:gridCol w:w="3860"/>
      </w:tblGrid>
      <w:tr>
        <w:trPr>
          <w:tblHeader/>
        </w:trPr>
        <w:tc>
          <w:tcPr>
            <w:tcW w:w="2300" w:type="dxa"/>
            <w:shd w:val="clear" w:color="auto" w:fill="F2F4F7"/>
            <w:vAlign w:val="center"/>
          </w:tcPr>
          <w:p>
            <w:pPr>
              <w:pStyle w:val="TableText"/>
              <w:jc w:val="left"/>
            </w:pPr>
            <w:r>
              <w:rPr>
                <w:b/>
                <w:sz w:val="19"/>
                <w:szCs w:val="19"/>
              </w:rPr>
              <w:t>지표</w:t>
            </w:r>
          </w:p>
        </w:tc>
        <w:tc>
          <w:tcPr>
            <w:tcW w:w="1600" w:type="dxa"/>
            <w:shd w:val="clear" w:color="auto" w:fill="F2F4F7"/>
            <w:vAlign w:val="center"/>
          </w:tcPr>
          <w:p>
            <w:pPr>
              <w:pStyle w:val="TableText"/>
              <w:jc w:val="center"/>
            </w:pPr>
            <w:r>
              <w:rPr>
                <w:b/>
                <w:sz w:val="19"/>
                <w:szCs w:val="19"/>
              </w:rPr>
              <w:t>레퍼런스</w:t>
            </w:r>
          </w:p>
        </w:tc>
        <w:tc>
          <w:tcPr>
            <w:tcW w:w="1600" w:type="dxa"/>
            <w:shd w:val="clear" w:color="auto" w:fill="F2F4F7"/>
            <w:vAlign w:val="center"/>
          </w:tcPr>
          <w:p>
            <w:pPr>
              <w:pStyle w:val="TableText"/>
              <w:jc w:val="center"/>
            </w:pPr>
            <w:r>
              <w:rPr>
                <w:b/>
                <w:sz w:val="19"/>
                <w:szCs w:val="19"/>
              </w:rPr>
              <w:t>현 구현</w:t>
            </w:r>
          </w:p>
        </w:tc>
        <w:tc>
          <w:tcPr>
            <w:tcW w:w="3860" w:type="dxa"/>
            <w:shd w:val="clear" w:color="auto" w:fill="F2F4F7"/>
            <w:vAlign w:val="center"/>
          </w:tcPr>
          <w:p>
            <w:pPr>
              <w:pStyle w:val="TableText"/>
              <w:jc w:val="left"/>
            </w:pPr>
            <w:r>
              <w:rPr>
                <w:b/>
                <w:sz w:val="19"/>
                <w:szCs w:val="19"/>
              </w:rPr>
              <w:t>해석</w:t>
            </w:r>
          </w:p>
        </w:tc>
      </w:tr>
      <w:tr>
        <w:tc>
          <w:tcPr>
            <w:tcW w:w="2300" w:type="dxa"/>
            <w:vAlign w:val="center"/>
          </w:tcPr>
          <w:p>
            <w:pPr>
              <w:pStyle w:val="TableText"/>
              <w:jc w:val="left"/>
            </w:pPr>
            <w:r>
              <w:rPr>
                <w:sz w:val="19"/>
                <w:szCs w:val="19"/>
              </w:rPr>
              <w:t>가장 큰 색 연결 영역</w:t>
            </w:r>
          </w:p>
        </w:tc>
        <w:tc>
          <w:tcPr>
            <w:tcW w:w="1600" w:type="dxa"/>
            <w:vAlign w:val="center"/>
          </w:tcPr>
          <w:p>
            <w:pPr>
              <w:pStyle w:val="TableText"/>
              <w:jc w:val="center"/>
            </w:pPr>
            <w:r>
              <w:rPr>
                <w:sz w:val="19"/>
                <w:szCs w:val="19"/>
              </w:rPr>
              <w:t>24,280 px</w:t>
            </w:r>
          </w:p>
        </w:tc>
        <w:tc>
          <w:tcPr>
            <w:tcW w:w="1600" w:type="dxa"/>
            <w:vAlign w:val="center"/>
          </w:tcPr>
          <w:p>
            <w:pPr>
              <w:pStyle w:val="TableText"/>
              <w:jc w:val="center"/>
            </w:pPr>
            <w:r>
              <w:rPr>
                <w:sz w:val="19"/>
                <w:szCs w:val="19"/>
              </w:rPr>
              <w:t>33,775 px</w:t>
            </w:r>
          </w:p>
        </w:tc>
        <w:tc>
          <w:tcPr>
            <w:tcW w:w="3860" w:type="dxa"/>
            <w:vAlign w:val="center"/>
          </w:tcPr>
          <w:p>
            <w:pPr>
              <w:pStyle w:val="TableText"/>
              <w:jc w:val="left"/>
            </w:pPr>
            <w:r>
              <w:rPr>
                <w:sz w:val="19"/>
                <w:szCs w:val="19"/>
              </w:rPr>
              <w:t>현 구현이 약 39% 더 넓게 퍼짐</w:t>
            </w:r>
          </w:p>
        </w:tc>
      </w:tr>
      <w:tr>
        <w:tc>
          <w:tcPr>
            <w:tcW w:w="2300" w:type="dxa"/>
            <w:vAlign w:val="center"/>
          </w:tcPr>
          <w:p>
            <w:pPr>
              <w:pStyle w:val="TableText"/>
              <w:jc w:val="left"/>
            </w:pPr>
            <w:r>
              <w:rPr>
                <w:sz w:val="19"/>
                <w:szCs w:val="19"/>
              </w:rPr>
              <w:t>밝은/노란 코어 비율</w:t>
            </w:r>
          </w:p>
        </w:tc>
        <w:tc>
          <w:tcPr>
            <w:tcW w:w="1600" w:type="dxa"/>
            <w:vAlign w:val="center"/>
          </w:tcPr>
          <w:p>
            <w:pPr>
              <w:pStyle w:val="TableText"/>
              <w:jc w:val="center"/>
            </w:pPr>
            <w:r>
              <w:rPr>
                <w:sz w:val="19"/>
                <w:szCs w:val="19"/>
              </w:rPr>
              <w:t>35.1%</w:t>
            </w:r>
          </w:p>
        </w:tc>
        <w:tc>
          <w:tcPr>
            <w:tcW w:w="1600" w:type="dxa"/>
            <w:vAlign w:val="center"/>
          </w:tcPr>
          <w:p>
            <w:pPr>
              <w:pStyle w:val="TableText"/>
              <w:jc w:val="center"/>
            </w:pPr>
            <w:r>
              <w:rPr>
                <w:sz w:val="19"/>
                <w:szCs w:val="19"/>
              </w:rPr>
              <w:t>15.0%</w:t>
            </w:r>
          </w:p>
        </w:tc>
        <w:tc>
          <w:tcPr>
            <w:tcW w:w="3860" w:type="dxa"/>
            <w:vAlign w:val="center"/>
          </w:tcPr>
          <w:p>
            <w:pPr>
              <w:pStyle w:val="TableText"/>
              <w:jc w:val="left"/>
            </w:pPr>
            <w:r>
              <w:rPr>
                <w:sz w:val="19"/>
                <w:szCs w:val="19"/>
              </w:rPr>
              <w:t>현 구현은 획을 따르는 고에너지 코어가 크게 부족</w:t>
            </w:r>
          </w:p>
        </w:tc>
      </w:tr>
      <w:tr>
        <w:tc>
          <w:tcPr>
            <w:tcW w:w="2300" w:type="dxa"/>
            <w:vAlign w:val="center"/>
          </w:tcPr>
          <w:p>
            <w:pPr>
              <w:pStyle w:val="TableText"/>
              <w:jc w:val="left"/>
            </w:pPr>
            <w:r>
              <w:rPr>
                <w:sz w:val="19"/>
                <w:szCs w:val="19"/>
              </w:rPr>
              <w:t>외곽 길이 / 면적</w:t>
            </w:r>
          </w:p>
        </w:tc>
        <w:tc>
          <w:tcPr>
            <w:tcW w:w="1600" w:type="dxa"/>
            <w:vAlign w:val="center"/>
          </w:tcPr>
          <w:p>
            <w:pPr>
              <w:pStyle w:val="TableText"/>
              <w:jc w:val="center"/>
            </w:pPr>
            <w:r>
              <w:rPr>
                <w:sz w:val="19"/>
                <w:szCs w:val="19"/>
              </w:rPr>
              <w:t>0.0647</w:t>
            </w:r>
          </w:p>
        </w:tc>
        <w:tc>
          <w:tcPr>
            <w:tcW w:w="1600" w:type="dxa"/>
            <w:vAlign w:val="center"/>
          </w:tcPr>
          <w:p>
            <w:pPr>
              <w:pStyle w:val="TableText"/>
              <w:jc w:val="center"/>
            </w:pPr>
            <w:r>
              <w:rPr>
                <w:sz w:val="19"/>
                <w:szCs w:val="19"/>
              </w:rPr>
              <w:t>0.0535</w:t>
            </w:r>
          </w:p>
        </w:tc>
        <w:tc>
          <w:tcPr>
            <w:tcW w:w="3860" w:type="dxa"/>
            <w:vAlign w:val="center"/>
          </w:tcPr>
          <w:p>
            <w:pPr>
              <w:pStyle w:val="TableText"/>
              <w:jc w:val="left"/>
            </w:pPr>
            <w:r>
              <w:rPr>
                <w:sz w:val="19"/>
                <w:szCs w:val="19"/>
              </w:rPr>
              <w:t>현 구현이 전역적으로 더 둥글고 구름 같은 형태</w:t>
            </w:r>
          </w:p>
        </w:tc>
      </w:tr>
    </w:tbl>
    <w:p>
      <w:pPr>
        <w:pStyle w:val="Normal"/>
        <w:spacing w:after="80"/>
      </w:pPr>
      <w:r>
        <w:rPr/>
        <w:t/>
      </w:r>
    </w:p>
    <w:p>
      <w:pPr>
        <w:pStyle w:val="Normal"/>
      </w:pPr>
      <w:r>
        <w:rPr/>
        <w:t>외곽 길이/면적 값이 현 구현에서 더 낮다는 것은 전체 실루엣이 오히려 더 둥글다는 뜻이다. 사용자가 느낀 "외곽선이 매끄럽지 않다"는 픽셀 계단 하나의 문제가 아니라, 가장자리에 살아 있는 글자 획과 시간 잔상 이음새가 만드는 국소적인 불연속성이다.</w:t>
      </w:r>
    </w:p>
    <w:p>
      <w:pPr>
        <w:pStyle w:val="Heading2"/>
        <w:keepNext/>
      </w:pPr>
      <w:r>
        <w:rPr/>
        <w:t>3.2 이동 중 드러나는 국소 결함</w:t>
      </w:r>
    </w:p>
    <w:p>
      <w:pPr>
        <w:pStyle w:val="Normal"/>
        <w:jc w:val="center"/>
        <w:spacing w:after="40"/>
      </w:pPr>
      <w:r>
        <w:drawing>
          <wp:inline distT="0" distB="0" distL="0" distR="0">
            <wp:extent cx="5074920" cy="4114800"/>
            <wp:effectExtent l="0" t="0" r="0" b="0"/>
            <wp:docPr id="103" name="Motion edge zoom" descr="현 구현의 이동 중 가장자리를 확대해 빗살 같은 원본 글자 획과 분리된 잔상 조각을 보여주는 이미지."/>
            <wp:cNvGraphicFramePr>
              <a:graphicFrameLocks noChangeAspect="1"/>
            </wp:cNvGraphicFramePr>
            <a:graphic>
              <a:graphicData uri="http://schemas.openxmlformats.org/drawingml/2006/picture">
                <pic:pic>
                  <pic:nvPicPr>
                    <pic:cNvPr id="0" name="Motion edge zoom" descr="현 구현의 이동 중 가장자리를 확대해 빗살 같은 원본 글자 획과 분리된 잔상 조각을 보여주는 이미지."/>
                    <pic:cNvPicPr/>
                  </pic:nvPicPr>
                  <pic:blipFill>
                    <a:blip r:embed="rIdImage3"/>
                    <a:stretch>
                      <a:fillRect/>
                    </a:stretch>
                  </pic:blipFill>
                  <pic:spPr>
                    <a:xfrm>
                      <a:off x="0" y="0"/>
                      <a:ext cx="5074920" cy="4114800"/>
                    </a:xfrm>
                    <a:prstGeom prst="rect">
                      <a:avLst/>
                    </a:prstGeom>
                  </pic:spPr>
                </pic:pic>
              </a:graphicData>
            </a:graphic>
          </wp:inline>
        </w:drawing>
      </w:r>
    </w:p>
    <w:p>
      <w:pPr>
        <w:pStyle w:val="Caption"/>
      </w:pPr>
      <w:r>
        <w:rPr/>
        <w:t>그림 3. 이동 중 확대. 색 영역 안쪽과 가장자리에 검은 획이 빗살처럼 남고, 아래에는 별도의 잔상 조각이 분리되어 있다.</w:t>
      </w:r>
    </w:p>
    <w:p>
      <w:pPr>
        <w:pStyle w:val="Heading2"/>
        <w:keepNext/>
      </w:pPr>
      <w:r>
        <w:rPr/>
        <w:t>3.3 레퍼런스의 일관된 규칙</w:t>
      </w:r>
    </w:p>
    <w:p>
      <w:pPr>
        <w:pStyle w:val="Normal"/>
        <w:jc w:val="center"/>
        <w:spacing w:after="40"/>
      </w:pPr>
      <w:r>
        <w:drawing>
          <wp:inline distT="0" distB="0" distL="0" distR="0">
            <wp:extent cx="5943600" cy="1495612"/>
            <wp:effectExtent l="0" t="0" r="0" b="0"/>
            <wp:docPr id="104" name="Reference positions" descr="레퍼런스 영상의 0초부터 4초까지 위치별 프레임. 색이 변해도 획을 따라가는 코어와 일정한 외곽 규칙이 유지된다."/>
            <wp:cNvGraphicFramePr>
              <a:graphicFrameLocks noChangeAspect="1"/>
            </wp:cNvGraphicFramePr>
            <a:graphic>
              <a:graphicData uri="http://schemas.openxmlformats.org/drawingml/2006/picture">
                <pic:pic>
                  <pic:nvPicPr>
                    <pic:cNvPr id="0" name="Reference positions" descr="레퍼런스 영상의 0초부터 4초까지 위치별 프레임. 색이 변해도 획을 따라가는 코어와 일정한 외곽 규칙이 유지된다."/>
                    <pic:cNvPicPr/>
                  </pic:nvPicPr>
                  <pic:blipFill>
                    <a:blip r:embed="rIdImage4"/>
                    <a:stretch>
                      <a:fillRect/>
                    </a:stretch>
                  </pic:blipFill>
                  <pic:spPr>
                    <a:xfrm>
                      <a:off x="0" y="0"/>
                      <a:ext cx="5943600" cy="1495612"/>
                    </a:xfrm>
                    <a:prstGeom prst="rect">
                      <a:avLst/>
                    </a:prstGeom>
                  </pic:spPr>
                </pic:pic>
              </a:graphicData>
            </a:graphic>
          </wp:inline>
        </w:drawing>
      </w:r>
    </w:p>
    <w:p>
      <w:pPr>
        <w:pStyle w:val="Caption"/>
      </w:pPr>
      <w:r>
        <w:rPr/>
        <w:t>그림 4. 레퍼런스 0-4초. 광원 위치와 팔레트가 바뀌어도 밝은 코어는 글자 행과 획을 따라가며, 외곽은 비교적 일정한 띠로 유지된다.</w:t>
      </w:r>
    </w:p>
    <w:p>
      <w:r>
        <w:br w:type="page"/>
      </w:r>
    </w:p>
    <w:p>
      <w:pPr>
        <w:pStyle w:val="Heading1"/>
        <w:keepNext/>
      </w:pPr>
      <w:r>
        <w:rPr/>
        <w:t>4. 바꿔야 할 렌더링 원리</w:t>
      </w:r>
    </w:p>
    <w:p>
      <w:pPr>
        <w:pStyle w:val="LeadCallout"/>
        <w:shd w:val="clear" w:color="auto" w:fill="F4F6F9"/>
        <w:pBdr>
          <w:left w:val="single" w:sz="18" w:space="8" w:color="2E74B5"/>
        </w:pBdr>
        <w:ind w:left="220" w:right="180"/>
      </w:pPr>
      <w:r>
        <w:rPr/>
        <w:t>핵심 전환: "활성 글자 마스크를 blur한 밀도"로 형태를 만들지 말고, "활성 글자 획까지의 최근접 거리"로 형태를 만든다. 색상 에너지는 별도 필드로 계산한다.</w:t>
      </w:r>
    </w:p>
    <w:p>
      <w:pPr>
        <w:pStyle w:val="Heading2"/>
        <w:keepNext/>
      </w:pPr>
      <w:r>
        <w:rPr/>
        <w:t>4.1 최근접 획 거리 모델</w:t>
      </w:r>
    </w:p>
    <w:p>
      <w:pPr>
        <w:pStyle w:val="Normal"/>
      </w:pPr>
      <w:r>
        <w:rPr/>
        <w:t>현재 프레임에서 광원에 의해 활성화된 글자 픽셀을 seed 집합 S(t)로 둔다. 각 출력 픽셀 x는 주변 seed를 모두 더하지 않고, 가장 가까운 seed q*를 찾는다. 이때 Y 교차점은 세 획의 기여가 합산되지 않으므로 획 하나와 같은 반경으로 확장된다.</w:t>
      </w:r>
    </w:p>
    <w:p>
      <w:pPr>
        <w:pStyle w:val="Code"/>
        <w:spacing w:after="0"/>
        <w:shd w:val="clear" w:color="auto" w:fill="F2F4F7"/>
        <w:ind w:left="200" w:right="200"/>
      </w:pPr>
      <w:r>
        <w:rPr/>
        <w:t>S(t) = { q | textMask(q) &gt; textThreshold and activation(q,t) &gt; seedThreshold }</w:t>
      </w:r>
    </w:p>
    <w:p>
      <w:pPr>
        <w:pStyle w:val="Code"/>
        <w:spacing w:after="0"/>
        <w:shd w:val="clear" w:color="auto" w:fill="F2F4F7"/>
        <w:ind w:left="200" w:right="200"/>
      </w:pPr>
      <w:r>
        <w:rPr/>
        <w:t>q*(x,t) = argmin[q in S(t)] distance(x, q)</w:t>
      </w:r>
    </w:p>
    <w:p>
      <w:pPr>
        <w:pStyle w:val="Code"/>
        <w:spacing w:after="0"/>
        <w:shd w:val="clear" w:color="auto" w:fill="F2F4F7"/>
        <w:ind w:left="200" w:right="200"/>
      </w:pPr>
      <w:r>
        <w:rPr/>
        <w:t>d(x,t) = distance(x, q*)</w:t>
      </w:r>
    </w:p>
    <w:p>
      <w:pPr>
        <w:pStyle w:val="Code"/>
        <w:spacing w:after="120"/>
        <w:shd w:val="clear" w:color="auto" w:fill="F2F4F7"/>
        <w:ind w:left="200" w:right="200"/>
      </w:pPr>
      <w:r>
        <w:rPr/>
        <w:t>e(x,t) = activation stored at q*</w:t>
      </w:r>
    </w:p>
    <w:p>
      <w:pPr>
        <w:pStyle w:val="Normal"/>
      </w:pPr>
      <w:r>
        <w:rPr/>
        <w:t>필요하면 거리 비교 비용에 seed activation을 약하게 반영해 광원이 강한 획이 더 오래 영향력을 유지하게 할 수 있다. 다만 형태 반경은 가능한 한 순수 거리로 유지하고, 밝기 차이는 color field에서 표현해야 외곽 두께가 안정적이다.</w:t>
      </w:r>
    </w:p>
    <w:p>
      <w:pPr>
        <w:pStyle w:val="Heading2"/>
        <w:keepNext/>
      </w:pPr>
      <w:r>
        <w:rPr/>
        <w:t>4.2 형태와 색을 서로 다른 필드로 분리</w:t>
      </w:r>
    </w:p>
    <w:tbl>
      <w:tblPr>
        <w:tblW w:w="9360" w:type="dxa"/>
        <w:tblInd w:w="120" w:type="dxa"/>
        <w:tblLayout w:type="fixed"/>
        <w:tblBorders>
          <w:top w:val="single" w:sz="6" w:color="D9DEE5"/>
          <w:left w:val="single" w:sz="6" w:color="D9DEE5"/>
          <w:bottom w:val="single" w:sz="6" w:color="D9DEE5"/>
          <w:right w:val="single" w:sz="6" w:color="D9DEE5"/>
          <w:insideH w:val="single" w:sz="4" w:color="E5E8EC"/>
          <w:insideV w:val="single" w:sz="4" w:color="E5E8EC"/>
        </w:tblBorders>
        <w:tblCellMar>
          <w:top w:w="100" w:type="dxa"/>
          <w:start w:w="120" w:type="dxa"/>
          <w:bottom w:w="100" w:type="dxa"/>
          <w:end w:w="120" w:type="dxa"/>
        </w:tblCellMar>
      </w:tblPr>
      <w:tblGrid>
        <w:gridCol w:w="1850"/>
        <w:gridCol w:w="2550"/>
        <w:gridCol w:w="1900"/>
        <w:gridCol w:w="3060"/>
      </w:tblGrid>
      <w:tr>
        <w:trPr>
          <w:tblHeader/>
        </w:trPr>
        <w:tc>
          <w:tcPr>
            <w:tcW w:w="1850" w:type="dxa"/>
            <w:shd w:val="clear" w:color="auto" w:fill="F2F4F7"/>
            <w:vAlign w:val="center"/>
          </w:tcPr>
          <w:p>
            <w:pPr>
              <w:pStyle w:val="TableText"/>
              <w:jc w:val="left"/>
            </w:pPr>
            <w:r>
              <w:rPr>
                <w:b/>
                <w:sz w:val="19"/>
                <w:szCs w:val="19"/>
              </w:rPr>
              <w:t>필드</w:t>
            </w:r>
          </w:p>
        </w:tc>
        <w:tc>
          <w:tcPr>
            <w:tcW w:w="2550" w:type="dxa"/>
            <w:shd w:val="clear" w:color="auto" w:fill="F2F4F7"/>
            <w:vAlign w:val="center"/>
          </w:tcPr>
          <w:p>
            <w:pPr>
              <w:pStyle w:val="TableText"/>
              <w:jc w:val="left"/>
            </w:pPr>
            <w:r>
              <w:rPr>
                <w:b/>
                <w:sz w:val="19"/>
                <w:szCs w:val="19"/>
              </w:rPr>
              <w:t>계산 기준</w:t>
            </w:r>
          </w:p>
        </w:tc>
        <w:tc>
          <w:tcPr>
            <w:tcW w:w="1900" w:type="dxa"/>
            <w:shd w:val="clear" w:color="auto" w:fill="F2F4F7"/>
            <w:vAlign w:val="center"/>
          </w:tcPr>
          <w:p>
            <w:pPr>
              <w:pStyle w:val="TableText"/>
              <w:jc w:val="left"/>
            </w:pPr>
            <w:r>
              <w:rPr>
                <w:b/>
                <w:sz w:val="19"/>
                <w:szCs w:val="19"/>
              </w:rPr>
              <w:t>담당 역할</w:t>
            </w:r>
          </w:p>
        </w:tc>
        <w:tc>
          <w:tcPr>
            <w:tcW w:w="3060" w:type="dxa"/>
            <w:shd w:val="clear" w:color="auto" w:fill="F2F4F7"/>
            <w:vAlign w:val="center"/>
          </w:tcPr>
          <w:p>
            <w:pPr>
              <w:pStyle w:val="TableText"/>
              <w:jc w:val="left"/>
            </w:pPr>
            <w:r>
              <w:rPr>
                <w:b/>
                <w:sz w:val="19"/>
                <w:szCs w:val="19"/>
              </w:rPr>
              <w:t>레퍼런스에 주는 효과</w:t>
            </w:r>
          </w:p>
        </w:tc>
      </w:tr>
      <w:tr>
        <w:tc>
          <w:tcPr>
            <w:tcW w:w="1850" w:type="dxa"/>
            <w:vAlign w:val="center"/>
          </w:tcPr>
          <w:p>
            <w:pPr>
              <w:pStyle w:val="TableText"/>
              <w:jc w:val="left"/>
            </w:pPr>
            <w:r>
              <w:rPr>
                <w:sz w:val="19"/>
                <w:szCs w:val="19"/>
              </w:rPr>
              <w:t>Geometry distance</w:t>
            </w:r>
          </w:p>
        </w:tc>
        <w:tc>
          <w:tcPr>
            <w:tcW w:w="2550" w:type="dxa"/>
            <w:vAlign w:val="center"/>
          </w:tcPr>
          <w:p>
            <w:pPr>
              <w:pStyle w:val="TableText"/>
              <w:jc w:val="left"/>
            </w:pPr>
            <w:r>
              <w:rPr>
                <w:sz w:val="19"/>
                <w:szCs w:val="19"/>
              </w:rPr>
              <w:t>가장 가까운 활성 글자 획까지의 거리 d</w:t>
            </w:r>
          </w:p>
        </w:tc>
        <w:tc>
          <w:tcPr>
            <w:tcW w:w="1900" w:type="dxa"/>
            <w:vAlign w:val="center"/>
          </w:tcPr>
          <w:p>
            <w:pPr>
              <w:pStyle w:val="TableText"/>
              <w:jc w:val="left"/>
            </w:pPr>
            <w:r>
              <w:rPr>
                <w:sz w:val="19"/>
                <w:szCs w:val="19"/>
              </w:rPr>
              <w:t>body alpha와 전체 실루엣</w:t>
            </w:r>
          </w:p>
        </w:tc>
        <w:tc>
          <w:tcPr>
            <w:tcW w:w="3060" w:type="dxa"/>
            <w:vAlign w:val="center"/>
          </w:tcPr>
          <w:p>
            <w:pPr>
              <w:pStyle w:val="TableText"/>
              <w:jc w:val="left"/>
            </w:pPr>
            <w:r>
              <w:rPr>
                <w:sz w:val="19"/>
                <w:szCs w:val="19"/>
              </w:rPr>
              <w:t>Y 팔/줄기를 따라 일정한 두께로 확장</w:t>
            </w:r>
          </w:p>
        </w:tc>
      </w:tr>
      <w:tr>
        <w:tc>
          <w:tcPr>
            <w:tcW w:w="1850" w:type="dxa"/>
            <w:vAlign w:val="center"/>
          </w:tcPr>
          <w:p>
            <w:pPr>
              <w:pStyle w:val="TableText"/>
              <w:jc w:val="left"/>
            </w:pPr>
            <w:r>
              <w:rPr>
                <w:sz w:val="19"/>
                <w:szCs w:val="19"/>
              </w:rPr>
              <w:t>Rim band</w:t>
            </w:r>
          </w:p>
        </w:tc>
        <w:tc>
          <w:tcPr>
            <w:tcW w:w="2550" w:type="dxa"/>
            <w:vAlign w:val="center"/>
          </w:tcPr>
          <w:p>
            <w:pPr>
              <w:pStyle w:val="TableText"/>
              <w:jc w:val="left"/>
            </w:pPr>
            <w:r>
              <w:rPr>
                <w:sz w:val="19"/>
                <w:szCs w:val="19"/>
              </w:rPr>
              <w:t>d의 일정 범위</w:t>
            </w:r>
          </w:p>
        </w:tc>
        <w:tc>
          <w:tcPr>
            <w:tcW w:w="1900" w:type="dxa"/>
            <w:vAlign w:val="center"/>
          </w:tcPr>
          <w:p>
            <w:pPr>
              <w:pStyle w:val="TableText"/>
              <w:jc w:val="left"/>
            </w:pPr>
            <w:r>
              <w:rPr>
                <w:sz w:val="19"/>
                <w:szCs w:val="19"/>
              </w:rPr>
              <w:t>어두운 외곽선</w:t>
            </w:r>
          </w:p>
        </w:tc>
        <w:tc>
          <w:tcPr>
            <w:tcW w:w="3060" w:type="dxa"/>
            <w:vAlign w:val="center"/>
          </w:tcPr>
          <w:p>
            <w:pPr>
              <w:pStyle w:val="TableText"/>
              <w:jc w:val="left"/>
            </w:pPr>
            <w:r>
              <w:rPr>
                <w:sz w:val="19"/>
                <w:szCs w:val="19"/>
              </w:rPr>
              <w:t>획 밀도와 무관한 일정한 rim 폭</w:t>
            </w:r>
          </w:p>
        </w:tc>
      </w:tr>
      <w:tr>
        <w:tc>
          <w:tcPr>
            <w:tcW w:w="1850" w:type="dxa"/>
            <w:vAlign w:val="center"/>
          </w:tcPr>
          <w:p>
            <w:pPr>
              <w:pStyle w:val="TableText"/>
              <w:jc w:val="left"/>
            </w:pPr>
            <w:r>
              <w:rPr>
                <w:sz w:val="19"/>
                <w:szCs w:val="19"/>
              </w:rPr>
              <w:t>Color energy</w:t>
            </w:r>
          </w:p>
        </w:tc>
        <w:tc>
          <w:tcPr>
            <w:tcW w:w="2550" w:type="dxa"/>
            <w:vAlign w:val="center"/>
          </w:tcPr>
          <w:p>
            <w:pPr>
              <w:pStyle w:val="TableText"/>
              <w:jc w:val="left"/>
            </w:pPr>
            <w:r>
              <w:rPr>
                <w:sz w:val="19"/>
                <w:szCs w:val="19"/>
              </w:rPr>
              <w:t>nearest seed의 activation 또는 normalized fine field</w:t>
            </w:r>
          </w:p>
        </w:tc>
        <w:tc>
          <w:tcPr>
            <w:tcW w:w="1900" w:type="dxa"/>
            <w:vAlign w:val="center"/>
          </w:tcPr>
          <w:p>
            <w:pPr>
              <w:pStyle w:val="TableText"/>
              <w:jc w:val="left"/>
            </w:pPr>
            <w:r>
              <w:rPr>
                <w:sz w:val="19"/>
                <w:szCs w:val="19"/>
              </w:rPr>
              <w:t>노랑-핑크-블루 내부 그라데이션</w:t>
            </w:r>
          </w:p>
        </w:tc>
        <w:tc>
          <w:tcPr>
            <w:tcW w:w="3060" w:type="dxa"/>
            <w:vAlign w:val="center"/>
          </w:tcPr>
          <w:p>
            <w:pPr>
              <w:pStyle w:val="TableText"/>
              <w:jc w:val="left"/>
            </w:pPr>
            <w:r>
              <w:rPr>
                <w:sz w:val="19"/>
                <w:szCs w:val="19"/>
              </w:rPr>
              <w:t>교차점 과열 없이 획을 따라 코어 유지</w:t>
            </w:r>
          </w:p>
        </w:tc>
      </w:tr>
      <w:tr>
        <w:tc>
          <w:tcPr>
            <w:tcW w:w="1850" w:type="dxa"/>
            <w:vAlign w:val="center"/>
          </w:tcPr>
          <w:p>
            <w:pPr>
              <w:pStyle w:val="TableText"/>
              <w:jc w:val="left"/>
            </w:pPr>
            <w:r>
              <w:rPr>
                <w:sz w:val="19"/>
                <w:szCs w:val="19"/>
              </w:rPr>
              <w:t>Temporal activation</w:t>
            </w:r>
          </w:p>
        </w:tc>
        <w:tc>
          <w:tcPr>
            <w:tcW w:w="2550" w:type="dxa"/>
            <w:vAlign w:val="center"/>
          </w:tcPr>
          <w:p>
            <w:pPr>
              <w:pStyle w:val="TableText"/>
              <w:jc w:val="left"/>
            </w:pPr>
            <w:r>
              <w:rPr>
                <w:sz w:val="19"/>
                <w:szCs w:val="19"/>
              </w:rPr>
              <w:t>지연된 광원과 seed 단위 attack/release</w:t>
            </w:r>
          </w:p>
        </w:tc>
        <w:tc>
          <w:tcPr>
            <w:tcW w:w="1900" w:type="dxa"/>
            <w:vAlign w:val="center"/>
          </w:tcPr>
          <w:p>
            <w:pPr>
              <w:pStyle w:val="TableText"/>
              <w:jc w:val="left"/>
            </w:pPr>
            <w:r>
              <w:rPr>
                <w:sz w:val="19"/>
                <w:szCs w:val="19"/>
              </w:rPr>
              <w:t>따라오는 딜레이와 소멸</w:t>
            </w:r>
          </w:p>
        </w:tc>
        <w:tc>
          <w:tcPr>
            <w:tcW w:w="3060" w:type="dxa"/>
            <w:vAlign w:val="center"/>
          </w:tcPr>
          <w:p>
            <w:pPr>
              <w:pStyle w:val="TableText"/>
              <w:jc w:val="left"/>
            </w:pPr>
            <w:r>
              <w:rPr>
                <w:sz w:val="19"/>
                <w:szCs w:val="19"/>
              </w:rPr>
              <w:t>형태를 찢지 않고 지속 후 빠른 cutoff</w:t>
            </w:r>
          </w:p>
        </w:tc>
      </w:tr>
    </w:tbl>
    <w:p>
      <w:pPr>
        <w:pStyle w:val="Normal"/>
        <w:spacing w:after="80"/>
      </w:pPr>
      <w:r>
        <w:rPr/>
        <w:t/>
      </w:r>
    </w:p>
    <w:p>
      <w:pPr>
        <w:pStyle w:val="Heading2"/>
        <w:keepNext/>
      </w:pPr>
      <w:r>
        <w:rPr/>
        <w:t>4.3 권장 alpha와 색상 조합</w:t>
      </w:r>
    </w:p>
    <w:p>
      <w:pPr>
        <w:pStyle w:val="Code"/>
        <w:spacing w:after="0"/>
        <w:shd w:val="clear" w:color="auto" w:fill="F2F4F7"/>
        <w:ind w:left="200" w:right="200"/>
      </w:pPr>
      <w:r>
        <w:rPr/>
        <w:t>aa   = max(fwidth(d), 0.8 / fieldScale)</w:t>
      </w:r>
    </w:p>
    <w:p>
      <w:pPr>
        <w:pStyle w:val="Code"/>
        <w:spacing w:after="0"/>
        <w:shd w:val="clear" w:color="auto" w:fill="F2F4F7"/>
        <w:ind w:left="200" w:right="200"/>
      </w:pPr>
      <w:r>
        <w:rPr/>
        <w:t>body = 1 - smoothstep(bodyRadius - aa, bodyRadius + aa, d)</w:t>
      </w:r>
    </w:p>
    <w:p>
      <w:pPr>
        <w:pStyle w:val="Code"/>
        <w:spacing w:after="0"/>
        <w:shd w:val="clear" w:color="auto" w:fill="F2F4F7"/>
        <w:ind w:left="200" w:right="200"/>
      </w:pPr>
      <w:r>
        <w:rPr/>
        <w:t>rim  = band(d, bodyRadius, rimWidth, aa)</w:t>
      </w:r>
    </w:p>
    <w:p>
      <w:pPr>
        <w:pStyle w:val="Code"/>
        <w:spacing w:after="0"/>
        <w:shd w:val="clear" w:color="auto" w:fill="F2F4F7"/>
        <w:ind w:left="200" w:right="200"/>
      </w:pPr>
      <w:r>
        <w:rPr/>
        <w:t>core = smoothstep(coreLow, coreHigh, colorEnergy)</w:t>
      </w:r>
    </w:p>
    <w:p>
      <w:pPr>
        <w:pStyle w:val="Code"/>
        <w:spacing w:after="0"/>
        <w:shd w:val="clear" w:color="auto" w:fill="F2F4F7"/>
        <w:ind w:left="200" w:right="200"/>
      </w:pPr>
      <w:r>
        <w:rPr/>
        <w:t>coverage = max(body, rim)</w:t>
      </w:r>
    </w:p>
    <w:p>
      <w:pPr>
        <w:pStyle w:val="Code"/>
        <w:spacing w:after="120"/>
        <w:shd w:val="clear" w:color="auto" w:fill="F2F4F7"/>
        <w:ind w:left="200" w:right="200"/>
      </w:pPr>
      <w:r>
        <w:rPr/>
        <w:t>visibleText = textMask * (1 - coverage)</w:t>
      </w:r>
    </w:p>
    <w:p>
      <w:pPr>
        <w:pStyle w:val="Normal"/>
      </w:pPr>
      <w:r>
        <w:rPr/>
        <w:t>원본 검은 글자는 효과 body와 rim 내부에서는 완전히 가려야 한다. 레퍼런스의 어두운 외곽은 원본 글자 획이 비치는 현상이 아니라 distance band로 다시 그린 일정한 외곽선에 가깝다. 글자 모양의 영향은 raw text를 남겨서가 아니라 seed와 거리장을 통해 되살린다.</w:t>
      </w:r>
    </w:p>
    <w:p>
      <w:r>
        <w:br w:type="page"/>
      </w:r>
    </w:p>
    <w:p>
      <w:pPr>
        <w:pStyle w:val="Heading1"/>
        <w:keepNext/>
      </w:pPr>
      <w:r>
        <w:rPr/>
        <w:t>5. 권장 구현 아키텍처</w:t>
      </w:r>
    </w:p>
    <w:p>
      <w:pPr>
        <w:pStyle w:val="Normal"/>
      </w:pPr>
      <w:r>
        <w:rPr/>
        <w:t>가장 충실한 구현은 GPU Jump Flood Algorithm(JFA)으로 최근접 활성 seed를 구하고, 색상용 얇은 필드를 별도로 만드는 방식이다. 현재 3x Gaussian field를 계속 확장하는 것보다 구조 변경 폭은 크지만, Y 중심 편향과 외곽 불연속을 같은 원인에서 해결한다.</w:t>
      </w:r>
    </w:p>
    <w:p>
      <w:pPr>
        <w:pStyle w:val="Heading2"/>
        <w:keepNext/>
      </w:pPr>
      <w:r>
        <w:rPr/>
        <w:t>5.1 패스 구성</w:t>
      </w:r>
    </w:p>
    <w:p>
      <w:pPr>
        <w:pStyle w:val="Normal"/>
        <w:numPr>
          <w:ilvl w:val="0"/>
          <w:numId w:val="3"/>
        </w:numPr>
      </w:pPr>
      <w:r>
        <w:rPr/>
        <w:t>Seed pass: textMask와 지연된 light를 곱해 activation을 만들고, 유효 seed에는 자신의 UV 좌표와 activation을 RGBA16F에 저장한다.</w:t>
      </w:r>
    </w:p>
    <w:p>
      <w:pPr>
        <w:pStyle w:val="Normal"/>
        <w:numPr>
          <w:ilvl w:val="0"/>
          <w:numId w:val="3"/>
        </w:numPr>
      </w:pPr>
      <w:r>
        <w:rPr/>
        <w:t>JFA pass: 큰 jump부터 1 pixel까지 ping-pong하며 가장 가까운 seed 좌표를 전파한다. 480 x 600 기준 약 10회다.</w:t>
      </w:r>
    </w:p>
    <w:p>
      <w:pPr>
        <w:pStyle w:val="Normal"/>
        <w:numPr>
          <w:ilvl w:val="0"/>
          <w:numId w:val="3"/>
        </w:numPr>
      </w:pPr>
      <w:r>
        <w:rPr/>
        <w:t>Fine color pass: 작은 sigma(약 2-3 reference px)의 normalized convolution으로 획 위의 광원 값을 부드럽게 만든다.</w:t>
      </w:r>
    </w:p>
    <w:p>
      <w:pPr>
        <w:pStyle w:val="Normal"/>
        <w:numPr>
          <w:ilvl w:val="0"/>
          <w:numId w:val="3"/>
        </w:numPr>
      </w:pPr>
      <w:r>
        <w:rPr/>
        <w:t>Composite pass: JFA 거리로 body/rim을 만들고 fine field로 색의 중심을 만든다. 원본 text는 coverage 바깥에서만 보이게 한다.</w:t>
      </w:r>
    </w:p>
    <w:p>
      <w:pPr>
        <w:pStyle w:val="Code"/>
        <w:spacing w:after="0"/>
        <w:shd w:val="clear" w:color="auto" w:fill="F2F4F7"/>
        <w:ind w:left="200" w:right="200"/>
      </w:pPr>
      <w:r>
        <w:rPr/>
        <w:t>numerator   = G_small * (textMask * lightActivation)</w:t>
      </w:r>
    </w:p>
    <w:p>
      <w:pPr>
        <w:pStyle w:val="Code"/>
        <w:spacing w:after="0"/>
        <w:shd w:val="clear" w:color="auto" w:fill="F2F4F7"/>
        <w:ind w:left="200" w:right="200"/>
      </w:pPr>
      <w:r>
        <w:rPr/>
        <w:t>denominator = G_small * textMask + epsilon</w:t>
      </w:r>
    </w:p>
    <w:p>
      <w:pPr>
        <w:pStyle w:val="Code"/>
        <w:spacing w:after="120"/>
        <w:shd w:val="clear" w:color="auto" w:fill="F2F4F7"/>
        <w:ind w:left="200" w:right="200"/>
      </w:pPr>
      <w:r>
        <w:rPr/>
        <w:t>colorEnergy = numerator / denominator</w:t>
      </w:r>
    </w:p>
    <w:p>
      <w:pPr>
        <w:pStyle w:val="Normal"/>
      </w:pPr>
      <w:r>
        <w:rPr/>
        <w:t>normalized convolution은 주변에 글자가 많이 모였다는 이유만으로 값이 커지는 것을 막는다. 분자는 광원에 반응한 획, 분모는 같은 범위의 전체 획 밀도이므로 Y 교차부의 단순 면적 중첩이 상쇄된다. 다만 이것만으로 외곽까지 만들면 여전히 density contour 문제가 남으므로 geometry는 반드시 distance field로 분리한다.</w:t>
      </w:r>
    </w:p>
    <w:p>
      <w:pPr>
        <w:pStyle w:val="Heading2"/>
        <w:keepNext/>
      </w:pPr>
      <w:r>
        <w:rPr/>
        <w:t>5.2 시간 동작: raster max 대신 seed activation을 지연</w:t>
      </w:r>
    </w:p>
    <w:p>
      <w:pPr>
        <w:pStyle w:val="Normal"/>
      </w:pPr>
      <w:r>
        <w:rPr/>
        <w:t>현재 포인터 위치 자체의 easing은 유지할 수 있다. 바꿔야 하는 부분은 blur 전 raster history를 hard max로 합치는 방식이다. 시간 처리는 글자 seed의 activation에서 수행하고, 마지막 alpha threshold에서 빠르게 사라지게 한다.</w:t>
      </w:r>
    </w:p>
    <w:p>
      <w:pPr>
        <w:pStyle w:val="Code"/>
        <w:spacing w:after="0"/>
        <w:shd w:val="clear" w:color="auto" w:fill="F2F4F7"/>
        <w:ind w:left="200" w:right="200"/>
      </w:pPr>
      <w:r>
        <w:rPr/>
        <w:t>lagPos += (targetPos - lagPos) * (1 - exp(-dt / followTau))</w:t>
      </w:r>
    </w:p>
    <w:p>
      <w:pPr>
        <w:pStyle w:val="Code"/>
        <w:spacing w:after="0"/>
        <w:shd w:val="clear" w:color="auto" w:fill="F2F4F7"/>
        <w:ind w:left="200" w:right="200"/>
      </w:pPr>
      <w:r>
        <w:rPr/>
        <w:t>tau = (activationNow &gt; activationHistory) ? attackTau : releaseTau</w:t>
      </w:r>
    </w:p>
    <w:p>
      <w:pPr>
        <w:pStyle w:val="Code"/>
        <w:spacing w:after="0"/>
        <w:shd w:val="clear" w:color="auto" w:fill="F2F4F7"/>
        <w:ind w:left="200" w:right="200"/>
      </w:pPr>
      <w:r>
        <w:rPr/>
        <w:t>activationHistory = mix(activationHistory, activationNow, 1 - exp(-dt / tau))</w:t>
      </w:r>
    </w:p>
    <w:p>
      <w:pPr>
        <w:pStyle w:val="Code"/>
        <w:spacing w:after="120"/>
        <w:shd w:val="clear" w:color="auto" w:fill="F2F4F7"/>
        <w:ind w:left="200" w:right="200"/>
      </w:pPr>
      <w:r>
        <w:rPr/>
        <w:t>seedActive = schmitt(activationHistory, thresholdOn, thresholdOff)</w:t>
      </w:r>
    </w:p>
    <w:p>
      <w:pPr>
        <w:pStyle w:val="Normal"/>
        <w:numPr>
          <w:ilvl w:val="0"/>
          <w:numId w:val="1"/>
        </w:numPr>
      </w:pPr>
      <w:r>
        <w:rPr/>
        <w:t>followTau가 커서 이동의 지연을 만든다.</w:t>
      </w:r>
    </w:p>
    <w:p>
      <w:pPr>
        <w:pStyle w:val="Normal"/>
        <w:numPr>
          <w:ilvl w:val="0"/>
          <w:numId w:val="1"/>
        </w:numPr>
      </w:pPr>
      <w:r>
        <w:rPr/>
        <w:t>releaseTau가 효과가 잠시 지속되는 시간을 만든다.</w:t>
      </w:r>
    </w:p>
    <w:p>
      <w:pPr>
        <w:pStyle w:val="Normal"/>
        <w:numPr>
          <w:ilvl w:val="0"/>
          <w:numId w:val="1"/>
        </w:numPr>
      </w:pPr>
      <w:r>
        <w:rPr/>
        <w:t>thresholdOn/Off의 hysteresis가 마지막 순간의 비교적 빠른 소멸을 만든다.</w:t>
      </w:r>
    </w:p>
    <w:p>
      <w:pPr>
        <w:pStyle w:val="Normal"/>
        <w:numPr>
          <w:ilvl w:val="0"/>
          <w:numId w:val="1"/>
        </w:numPr>
      </w:pPr>
      <w:r>
        <w:rPr/>
        <w:t>max가 아닌 연속적인 attack/release이므로 이전 blob과 새 blob 사이에 hard union seam이 생기지 않는다.</w:t>
      </w:r>
    </w:p>
    <w:p>
      <w:pPr>
        <w:pStyle w:val="Heading2"/>
        <w:keepNext/>
      </w:pPr>
      <w:r>
        <w:rPr/>
        <w:t>5.3 시작 파라미터 범위</w:t>
      </w:r>
    </w:p>
    <w:tbl>
      <w:tblPr>
        <w:tblW w:w="9360" w:type="dxa"/>
        <w:tblInd w:w="120" w:type="dxa"/>
        <w:tblLayout w:type="fixed"/>
        <w:tblBorders>
          <w:top w:val="single" w:sz="6" w:color="D9DEE5"/>
          <w:left w:val="single" w:sz="6" w:color="D9DEE5"/>
          <w:bottom w:val="single" w:sz="6" w:color="D9DEE5"/>
          <w:right w:val="single" w:sz="6" w:color="D9DEE5"/>
          <w:insideH w:val="single" w:sz="4" w:color="E5E8EC"/>
          <w:insideV w:val="single" w:sz="4" w:color="E5E8EC"/>
        </w:tblBorders>
        <w:tblCellMar>
          <w:top w:w="100" w:type="dxa"/>
          <w:start w:w="120" w:type="dxa"/>
          <w:bottom w:w="100" w:type="dxa"/>
          <w:end w:w="120" w:type="dxa"/>
        </w:tblCellMar>
      </w:tblPr>
      <w:tblGrid>
        <w:gridCol w:w="2100"/>
        <w:gridCol w:w="3160"/>
        <w:gridCol w:w="4100"/>
      </w:tblGrid>
      <w:tr>
        <w:trPr>
          <w:tblHeader/>
        </w:trPr>
        <w:tc>
          <w:tcPr>
            <w:tcW w:w="2100" w:type="dxa"/>
            <w:shd w:val="clear" w:color="auto" w:fill="F2F4F7"/>
            <w:vAlign w:val="center"/>
          </w:tcPr>
          <w:p>
            <w:pPr>
              <w:pStyle w:val="TableText"/>
              <w:jc w:val="left"/>
            </w:pPr>
            <w:r>
              <w:rPr>
                <w:b/>
                <w:sz w:val="19"/>
                <w:szCs w:val="19"/>
              </w:rPr>
              <w:t>항목</w:t>
            </w:r>
          </w:p>
        </w:tc>
        <w:tc>
          <w:tcPr>
            <w:tcW w:w="3160" w:type="dxa"/>
            <w:shd w:val="clear" w:color="auto" w:fill="F2F4F7"/>
            <w:vAlign w:val="center"/>
          </w:tcPr>
          <w:p>
            <w:pPr>
              <w:pStyle w:val="TableText"/>
              <w:jc w:val="left"/>
            </w:pPr>
            <w:r>
              <w:rPr>
                <w:b/>
                <w:sz w:val="19"/>
                <w:szCs w:val="19"/>
              </w:rPr>
              <w:t>권장 시작값</w:t>
            </w:r>
          </w:p>
        </w:tc>
        <w:tc>
          <w:tcPr>
            <w:tcW w:w="4100" w:type="dxa"/>
            <w:shd w:val="clear" w:color="auto" w:fill="F2F4F7"/>
            <w:vAlign w:val="center"/>
          </w:tcPr>
          <w:p>
            <w:pPr>
              <w:pStyle w:val="TableText"/>
              <w:jc w:val="left"/>
            </w:pPr>
            <w:r>
              <w:rPr>
                <w:b/>
                <w:sz w:val="19"/>
                <w:szCs w:val="19"/>
              </w:rPr>
              <w:t>의도</w:t>
            </w:r>
          </w:p>
        </w:tc>
      </w:tr>
      <w:tr>
        <w:tc>
          <w:tcPr>
            <w:tcW w:w="2100" w:type="dxa"/>
            <w:vAlign w:val="center"/>
          </w:tcPr>
          <w:p>
            <w:pPr>
              <w:pStyle w:val="TableText"/>
              <w:jc w:val="left"/>
            </w:pPr>
            <w:r>
              <w:rPr>
                <w:sz w:val="19"/>
                <w:szCs w:val="19"/>
              </w:rPr>
              <w:t>JFA 해상도</w:t>
            </w:r>
          </w:p>
        </w:tc>
        <w:tc>
          <w:tcPr>
            <w:tcW w:w="3160" w:type="dxa"/>
            <w:vAlign w:val="center"/>
          </w:tcPr>
          <w:p>
            <w:pPr>
              <w:pStyle w:val="TableText"/>
              <w:jc w:val="left"/>
            </w:pPr>
            <w:r>
              <w:rPr>
                <w:sz w:val="19"/>
                <w:szCs w:val="19"/>
              </w:rPr>
              <w:t>480 x 600 (mobile), 720 x 900 (desktop)</w:t>
            </w:r>
          </w:p>
        </w:tc>
        <w:tc>
          <w:tcPr>
            <w:tcW w:w="4100" w:type="dxa"/>
            <w:vAlign w:val="center"/>
          </w:tcPr>
          <w:p>
            <w:pPr>
              <w:pStyle w:val="TableText"/>
              <w:jc w:val="left"/>
            </w:pPr>
            <w:r>
              <w:rPr>
                <w:sz w:val="19"/>
                <w:szCs w:val="19"/>
              </w:rPr>
              <w:t>거리 기반 AA로 낮은 해상도에서도 외곽을 안정화</w:t>
            </w:r>
          </w:p>
        </w:tc>
      </w:tr>
      <w:tr>
        <w:tc>
          <w:tcPr>
            <w:tcW w:w="2100" w:type="dxa"/>
            <w:vAlign w:val="center"/>
          </w:tcPr>
          <w:p>
            <w:pPr>
              <w:pStyle w:val="TableText"/>
              <w:jc w:val="left"/>
            </w:pPr>
            <w:r>
              <w:rPr>
                <w:sz w:val="19"/>
                <w:szCs w:val="19"/>
              </w:rPr>
              <w:t>body radius</w:t>
            </w:r>
          </w:p>
        </w:tc>
        <w:tc>
          <w:tcPr>
            <w:tcW w:w="3160" w:type="dxa"/>
            <w:vAlign w:val="center"/>
          </w:tcPr>
          <w:p>
            <w:pPr>
              <w:pStyle w:val="TableText"/>
              <w:jc w:val="left"/>
            </w:pPr>
            <w:r>
              <w:rPr>
                <w:sz w:val="19"/>
                <w:szCs w:val="19"/>
              </w:rPr>
              <w:t>14-20 reference px</w:t>
            </w:r>
          </w:p>
        </w:tc>
        <w:tc>
          <w:tcPr>
            <w:tcW w:w="4100" w:type="dxa"/>
            <w:vAlign w:val="center"/>
          </w:tcPr>
          <w:p>
            <w:pPr>
              <w:pStyle w:val="TableText"/>
              <w:jc w:val="left"/>
            </w:pPr>
            <w:r>
              <w:rPr>
                <w:sz w:val="19"/>
                <w:szCs w:val="19"/>
              </w:rPr>
              <w:t>글자 획에서 일정 거리만 확장</w:t>
            </w:r>
          </w:p>
        </w:tc>
      </w:tr>
      <w:tr>
        <w:tc>
          <w:tcPr>
            <w:tcW w:w="2100" w:type="dxa"/>
            <w:vAlign w:val="center"/>
          </w:tcPr>
          <w:p>
            <w:pPr>
              <w:pStyle w:val="TableText"/>
              <w:jc w:val="left"/>
            </w:pPr>
            <w:r>
              <w:rPr>
                <w:sz w:val="19"/>
                <w:szCs w:val="19"/>
              </w:rPr>
              <w:t>rim width</w:t>
            </w:r>
          </w:p>
        </w:tc>
        <w:tc>
          <w:tcPr>
            <w:tcW w:w="3160" w:type="dxa"/>
            <w:vAlign w:val="center"/>
          </w:tcPr>
          <w:p>
            <w:pPr>
              <w:pStyle w:val="TableText"/>
              <w:jc w:val="left"/>
            </w:pPr>
            <w:r>
              <w:rPr>
                <w:sz w:val="19"/>
                <w:szCs w:val="19"/>
              </w:rPr>
              <w:t>2.5-4 reference px</w:t>
            </w:r>
          </w:p>
        </w:tc>
        <w:tc>
          <w:tcPr>
            <w:tcW w:w="4100" w:type="dxa"/>
            <w:vAlign w:val="center"/>
          </w:tcPr>
          <w:p>
            <w:pPr>
              <w:pStyle w:val="TableText"/>
              <w:jc w:val="left"/>
            </w:pPr>
            <w:r>
              <w:rPr>
                <w:sz w:val="19"/>
                <w:szCs w:val="19"/>
              </w:rPr>
              <w:t>레퍼런스의 매끈한 어두운 외곽</w:t>
            </w:r>
          </w:p>
        </w:tc>
      </w:tr>
      <w:tr>
        <w:tc>
          <w:tcPr>
            <w:tcW w:w="2100" w:type="dxa"/>
            <w:vAlign w:val="center"/>
          </w:tcPr>
          <w:p>
            <w:pPr>
              <w:pStyle w:val="TableText"/>
              <w:jc w:val="left"/>
            </w:pPr>
            <w:r>
              <w:rPr>
                <w:sz w:val="19"/>
                <w:szCs w:val="19"/>
              </w:rPr>
              <w:t>fine sigma</w:t>
            </w:r>
          </w:p>
        </w:tc>
        <w:tc>
          <w:tcPr>
            <w:tcW w:w="3160" w:type="dxa"/>
            <w:vAlign w:val="center"/>
          </w:tcPr>
          <w:p>
            <w:pPr>
              <w:pStyle w:val="TableText"/>
              <w:jc w:val="left"/>
            </w:pPr>
            <w:r>
              <w:rPr>
                <w:sz w:val="19"/>
                <w:szCs w:val="19"/>
              </w:rPr>
              <w:t>2-3 reference px</w:t>
            </w:r>
          </w:p>
        </w:tc>
        <w:tc>
          <w:tcPr>
            <w:tcW w:w="4100" w:type="dxa"/>
            <w:vAlign w:val="center"/>
          </w:tcPr>
          <w:p>
            <w:pPr>
              <w:pStyle w:val="TableText"/>
              <w:jc w:val="left"/>
            </w:pPr>
            <w:r>
              <w:rPr>
                <w:sz w:val="19"/>
                <w:szCs w:val="19"/>
              </w:rPr>
              <w:t>색은 부드럽지만 획 방향은 유지</w:t>
            </w:r>
          </w:p>
        </w:tc>
      </w:tr>
      <w:tr>
        <w:tc>
          <w:tcPr>
            <w:tcW w:w="2100" w:type="dxa"/>
            <w:vAlign w:val="center"/>
          </w:tcPr>
          <w:p>
            <w:pPr>
              <w:pStyle w:val="TableText"/>
              <w:jc w:val="left"/>
            </w:pPr>
            <w:r>
              <w:rPr>
                <w:sz w:val="19"/>
                <w:szCs w:val="19"/>
              </w:rPr>
              <w:t>followTau</w:t>
            </w:r>
          </w:p>
        </w:tc>
        <w:tc>
          <w:tcPr>
            <w:tcW w:w="3160" w:type="dxa"/>
            <w:vAlign w:val="center"/>
          </w:tcPr>
          <w:p>
            <w:pPr>
              <w:pStyle w:val="TableText"/>
              <w:jc w:val="left"/>
            </w:pPr>
            <w:r>
              <w:rPr>
                <w:sz w:val="19"/>
                <w:szCs w:val="19"/>
              </w:rPr>
              <w:t>140-220 ms</w:t>
            </w:r>
          </w:p>
        </w:tc>
        <w:tc>
          <w:tcPr>
            <w:tcW w:w="4100" w:type="dxa"/>
            <w:vAlign w:val="center"/>
          </w:tcPr>
          <w:p>
            <w:pPr>
              <w:pStyle w:val="TableText"/>
              <w:jc w:val="left"/>
            </w:pPr>
            <w:r>
              <w:rPr>
                <w:sz w:val="19"/>
                <w:szCs w:val="19"/>
              </w:rPr>
              <w:t>커서에 즉시 붙지 않는 지연</w:t>
            </w:r>
          </w:p>
        </w:tc>
      </w:tr>
      <w:tr>
        <w:tc>
          <w:tcPr>
            <w:tcW w:w="2100" w:type="dxa"/>
            <w:vAlign w:val="center"/>
          </w:tcPr>
          <w:p>
            <w:pPr>
              <w:pStyle w:val="TableText"/>
              <w:jc w:val="left"/>
            </w:pPr>
            <w:r>
              <w:rPr>
                <w:sz w:val="19"/>
                <w:szCs w:val="19"/>
              </w:rPr>
              <w:t>releaseTau</w:t>
            </w:r>
          </w:p>
        </w:tc>
        <w:tc>
          <w:tcPr>
            <w:tcW w:w="3160" w:type="dxa"/>
            <w:vAlign w:val="center"/>
          </w:tcPr>
          <w:p>
            <w:pPr>
              <w:pStyle w:val="TableText"/>
              <w:jc w:val="left"/>
            </w:pPr>
            <w:r>
              <w:rPr>
                <w:sz w:val="19"/>
                <w:szCs w:val="19"/>
              </w:rPr>
              <w:t>180-280 ms</w:t>
            </w:r>
          </w:p>
        </w:tc>
        <w:tc>
          <w:tcPr>
            <w:tcW w:w="4100" w:type="dxa"/>
            <w:vAlign w:val="center"/>
          </w:tcPr>
          <w:p>
            <w:pPr>
              <w:pStyle w:val="TableText"/>
              <w:jc w:val="left"/>
            </w:pPr>
            <w:r>
              <w:rPr>
                <w:sz w:val="19"/>
                <w:szCs w:val="19"/>
              </w:rPr>
              <w:t>잠깐 지속된 뒤 threshold로 소멸</w:t>
            </w:r>
          </w:p>
        </w:tc>
      </w:tr>
      <w:tr>
        <w:tc>
          <w:tcPr>
            <w:tcW w:w="2100" w:type="dxa"/>
            <w:vAlign w:val="center"/>
          </w:tcPr>
          <w:p>
            <w:pPr>
              <w:pStyle w:val="TableText"/>
              <w:jc w:val="left"/>
            </w:pPr>
            <w:r>
              <w:rPr>
                <w:sz w:val="19"/>
                <w:szCs w:val="19"/>
              </w:rPr>
              <w:t>출력 AA 폭</w:t>
            </w:r>
          </w:p>
        </w:tc>
        <w:tc>
          <w:tcPr>
            <w:tcW w:w="3160" w:type="dxa"/>
            <w:vAlign w:val="center"/>
          </w:tcPr>
          <w:p>
            <w:pPr>
              <w:pStyle w:val="TableText"/>
              <w:jc w:val="left"/>
            </w:pPr>
            <w:r>
              <w:rPr>
                <w:sz w:val="19"/>
                <w:szCs w:val="19"/>
              </w:rPr>
              <w:t>0.8-1.2 output px</w:t>
            </w:r>
          </w:p>
        </w:tc>
        <w:tc>
          <w:tcPr>
            <w:tcW w:w="4100" w:type="dxa"/>
            <w:vAlign w:val="center"/>
          </w:tcPr>
          <w:p>
            <w:pPr>
              <w:pStyle w:val="TableText"/>
              <w:jc w:val="left"/>
            </w:pPr>
            <w:r>
              <w:rPr>
                <w:sz w:val="19"/>
                <w:szCs w:val="19"/>
              </w:rPr>
              <w:t>DPR 1과 2에서 동일한 외곽 품질</w:t>
            </w:r>
          </w:p>
        </w:tc>
      </w:tr>
    </w:tbl>
    <w:p>
      <w:pPr>
        <w:pStyle w:val="Normal"/>
        <w:spacing w:after="80"/>
      </w:pPr>
      <w:r>
        <w:rPr/>
        <w:t/>
      </w:r>
    </w:p>
    <w:p>
      <w:r>
        <w:br w:type="page"/>
      </w:r>
    </w:p>
    <w:p>
      <w:pPr>
        <w:pStyle w:val="Heading1"/>
        <w:keepNext/>
      </w:pPr>
      <w:r>
        <w:rPr/>
        <w:t>6. 구현 순서와 검증 기준</w:t>
      </w:r>
    </w:p>
    <w:p>
      <w:pPr>
        <w:pStyle w:val="Heading2"/>
        <w:keepNext/>
      </w:pPr>
      <w:r>
        <w:rPr/>
        <w:t>6.1 구현 순서</w:t>
      </w:r>
    </w:p>
    <w:p>
      <w:pPr>
        <w:pStyle w:val="Normal"/>
        <w:numPr>
          <w:ilvl w:val="0"/>
          <w:numId w:val="4"/>
        </w:numPr>
      </w:pPr>
      <w:r>
        <w:rPr/>
        <w:t>현재 구현을 legacy 모드로 보존하고, debug view를 추가한다: textMask, light, seed, distance, colorEnergy, body, rim.</w:t>
      </w:r>
    </w:p>
    <w:p>
      <w:pPr>
        <w:pStyle w:val="Normal"/>
        <w:numPr>
          <w:ilvl w:val="0"/>
          <w:numId w:val="4"/>
        </w:numPr>
      </w:pPr>
      <w:r>
        <w:rPr/>
        <w:t>팔레트와 모션을 잠시 고정한 정지 상태에서 JFA geometry만 구현한다. 첫 목표는 Y 팔/줄기의 동일한 확장 두께다.</w:t>
      </w:r>
    </w:p>
    <w:p>
      <w:pPr>
        <w:pStyle w:val="Normal"/>
        <w:numPr>
          <w:ilvl w:val="0"/>
          <w:numId w:val="4"/>
        </w:numPr>
      </w:pPr>
      <w:r>
        <w:rPr/>
        <w:t>normalized fine field를 연결해 밝은 코어가 획을 따라 이어지게 한다. 이 단계 전에는 hueBands를 튜닝하지 않는다.</w:t>
      </w:r>
    </w:p>
    <w:p>
      <w:pPr>
        <w:pStyle w:val="Normal"/>
        <w:numPr>
          <w:ilvl w:val="0"/>
          <w:numId w:val="4"/>
        </w:numPr>
      </w:pPr>
      <w:r>
        <w:rPr/>
        <w:t>원본 textMask 노출을 coverage 기준으로 차단하고, rim을 distance band로 교체한다.</w:t>
      </w:r>
    </w:p>
    <w:p>
      <w:pPr>
        <w:pStyle w:val="Normal"/>
        <w:numPr>
          <w:ilvl w:val="0"/>
          <w:numId w:val="4"/>
        </w:numPr>
      </w:pPr>
      <w:r>
        <w:rPr/>
        <w:t>마지막으로 followTau, releaseTau, hysteresis를 조정해 레퍼런스의 지연과 cutoff를 맞춘다.</w:t>
      </w:r>
    </w:p>
    <w:p>
      <w:pPr>
        <w:pStyle w:val="Normal"/>
        <w:numPr>
          <w:ilvl w:val="0"/>
          <w:numId w:val="4"/>
        </w:numPr>
      </w:pPr>
      <w:r>
        <w:rPr/>
        <w:t>DPR 1/2, desktop/mobile field 해상도에서 동일한 체크포인트를 캡처하고 성능을 측정한다.</w:t>
      </w:r>
    </w:p>
    <w:p>
      <w:pPr>
        <w:pStyle w:val="Heading2"/>
        <w:keepNext/>
      </w:pPr>
      <w:r>
        <w:rPr/>
        <w:t>6.2 수용 기준</w:t>
      </w:r>
    </w:p>
    <w:tbl>
      <w:tblPr>
        <w:tblW w:w="9360" w:type="dxa"/>
        <w:tblInd w:w="120" w:type="dxa"/>
        <w:tblLayout w:type="fixed"/>
        <w:tblBorders>
          <w:top w:val="single" w:sz="6" w:color="D9DEE5"/>
          <w:left w:val="single" w:sz="6" w:color="D9DEE5"/>
          <w:bottom w:val="single" w:sz="6" w:color="D9DEE5"/>
          <w:right w:val="single" w:sz="6" w:color="D9DEE5"/>
          <w:insideH w:val="single" w:sz="4" w:color="E5E8EC"/>
          <w:insideV w:val="single" w:sz="4" w:color="E5E8EC"/>
        </w:tblBorders>
        <w:tblCellMar>
          <w:top w:w="100" w:type="dxa"/>
          <w:start w:w="120" w:type="dxa"/>
          <w:bottom w:w="100" w:type="dxa"/>
          <w:end w:w="120" w:type="dxa"/>
        </w:tblCellMar>
      </w:tblPr>
      <w:tblGrid>
        <w:gridCol w:w="2500"/>
        <w:gridCol w:w="6860"/>
      </w:tblGrid>
      <w:tr>
        <w:trPr>
          <w:tblHeader/>
        </w:trPr>
        <w:tc>
          <w:tcPr>
            <w:tcW w:w="2500" w:type="dxa"/>
            <w:shd w:val="clear" w:color="auto" w:fill="F2F4F7"/>
            <w:vAlign w:val="center"/>
          </w:tcPr>
          <w:p>
            <w:pPr>
              <w:pStyle w:val="TableText"/>
              <w:jc w:val="left"/>
            </w:pPr>
            <w:r>
              <w:rPr>
                <w:b/>
                <w:sz w:val="19"/>
                <w:szCs w:val="19"/>
              </w:rPr>
              <w:t>검증 항목</w:t>
            </w:r>
          </w:p>
        </w:tc>
        <w:tc>
          <w:tcPr>
            <w:tcW w:w="6860" w:type="dxa"/>
            <w:shd w:val="clear" w:color="auto" w:fill="F2F4F7"/>
            <w:vAlign w:val="center"/>
          </w:tcPr>
          <w:p>
            <w:pPr>
              <w:pStyle w:val="TableText"/>
              <w:jc w:val="left"/>
            </w:pPr>
            <w:r>
              <w:rPr>
                <w:b/>
                <w:sz w:val="19"/>
                <w:szCs w:val="19"/>
              </w:rPr>
              <w:t>통과 기준</w:t>
            </w:r>
          </w:p>
        </w:tc>
      </w:tr>
      <w:tr>
        <w:tc>
          <w:tcPr>
            <w:tcW w:w="2500" w:type="dxa"/>
            <w:vAlign w:val="center"/>
          </w:tcPr>
          <w:p>
            <w:pPr>
              <w:pStyle w:val="TableText"/>
              <w:jc w:val="left"/>
            </w:pPr>
            <w:r>
              <w:rPr>
                <w:sz w:val="19"/>
                <w:szCs w:val="19"/>
              </w:rPr>
              <w:t>Y 획 연속성</w:t>
            </w:r>
          </w:p>
        </w:tc>
        <w:tc>
          <w:tcPr>
            <w:tcW w:w="6860" w:type="dxa"/>
            <w:vAlign w:val="center"/>
          </w:tcPr>
          <w:p>
            <w:pPr>
              <w:pStyle w:val="TableText"/>
              <w:jc w:val="left"/>
            </w:pPr>
            <w:r>
              <w:rPr>
                <w:sz w:val="19"/>
                <w:szCs w:val="19"/>
              </w:rPr>
              <w:t>양쪽 팔과 아래 줄기에서 core가 끊기지 않고, 광원이 교차점에 직접 있지 않을 때 교차점만 과도하게 밝아지지 않음</w:t>
            </w:r>
          </w:p>
        </w:tc>
      </w:tr>
      <w:tr>
        <w:tc>
          <w:tcPr>
            <w:tcW w:w="2500" w:type="dxa"/>
            <w:vAlign w:val="center"/>
          </w:tcPr>
          <w:p>
            <w:pPr>
              <w:pStyle w:val="TableText"/>
              <w:jc w:val="left"/>
            </w:pPr>
            <w:r>
              <w:rPr>
                <w:sz w:val="19"/>
                <w:szCs w:val="19"/>
              </w:rPr>
              <w:t>형태 두께</w:t>
            </w:r>
          </w:p>
        </w:tc>
        <w:tc>
          <w:tcPr>
            <w:tcW w:w="6860" w:type="dxa"/>
            <w:vAlign w:val="center"/>
          </w:tcPr>
          <w:p>
            <w:pPr>
              <w:pStyle w:val="TableText"/>
              <w:jc w:val="left"/>
            </w:pPr>
            <w:r>
              <w:rPr>
                <w:sz w:val="19"/>
                <w:szCs w:val="19"/>
              </w:rPr>
              <w:t>같은 activation 구간의 body 반경 편차가 평균 대비 약 +/-10% 이내</w:t>
            </w:r>
          </w:p>
        </w:tc>
      </w:tr>
      <w:tr>
        <w:tc>
          <w:tcPr>
            <w:tcW w:w="2500" w:type="dxa"/>
            <w:vAlign w:val="center"/>
          </w:tcPr>
          <w:p>
            <w:pPr>
              <w:pStyle w:val="TableText"/>
              <w:jc w:val="left"/>
            </w:pPr>
            <w:r>
              <w:rPr>
                <w:sz w:val="19"/>
                <w:szCs w:val="19"/>
              </w:rPr>
              <w:t>외곽선</w:t>
            </w:r>
          </w:p>
        </w:tc>
        <w:tc>
          <w:tcPr>
            <w:tcW w:w="6860" w:type="dxa"/>
            <w:vAlign w:val="center"/>
          </w:tcPr>
          <w:p>
            <w:pPr>
              <w:pStyle w:val="TableText"/>
              <w:jc w:val="left"/>
            </w:pPr>
            <w:r>
              <w:rPr>
                <w:sz w:val="19"/>
                <w:szCs w:val="19"/>
              </w:rPr>
              <w:t>rim 폭이 위치별로 일정하고 원본 검은 글자의 빗살이 body/rim 내부에 남지 않음</w:t>
            </w:r>
          </w:p>
        </w:tc>
      </w:tr>
      <w:tr>
        <w:tc>
          <w:tcPr>
            <w:tcW w:w="2500" w:type="dxa"/>
            <w:vAlign w:val="center"/>
          </w:tcPr>
          <w:p>
            <w:pPr>
              <w:pStyle w:val="TableText"/>
              <w:jc w:val="left"/>
            </w:pPr>
            <w:r>
              <w:rPr>
                <w:sz w:val="19"/>
                <w:szCs w:val="19"/>
              </w:rPr>
              <w:t>정지 프레임 면적</w:t>
            </w:r>
          </w:p>
        </w:tc>
        <w:tc>
          <w:tcPr>
            <w:tcW w:w="6860" w:type="dxa"/>
            <w:vAlign w:val="center"/>
          </w:tcPr>
          <w:p>
            <w:pPr>
              <w:pStyle w:val="TableText"/>
              <w:jc w:val="left"/>
            </w:pPr>
            <w:r>
              <w:rPr>
                <w:sz w:val="19"/>
                <w:szCs w:val="19"/>
              </w:rPr>
              <w:t>대표 프레임의 색 연결 영역이 레퍼런스 대비 약 +/-10% 범위</w:t>
            </w:r>
          </w:p>
        </w:tc>
      </w:tr>
      <w:tr>
        <w:tc>
          <w:tcPr>
            <w:tcW w:w="2500" w:type="dxa"/>
            <w:vAlign w:val="center"/>
          </w:tcPr>
          <w:p>
            <w:pPr>
              <w:pStyle w:val="TableText"/>
              <w:jc w:val="left"/>
            </w:pPr>
            <w:r>
              <w:rPr>
                <w:sz w:val="19"/>
                <w:szCs w:val="19"/>
              </w:rPr>
              <w:t>밝은 코어</w:t>
            </w:r>
          </w:p>
        </w:tc>
        <w:tc>
          <w:tcPr>
            <w:tcW w:w="6860" w:type="dxa"/>
            <w:vAlign w:val="center"/>
          </w:tcPr>
          <w:p>
            <w:pPr>
              <w:pStyle w:val="TableText"/>
              <w:jc w:val="left"/>
            </w:pPr>
            <w:r>
              <w:rPr>
                <w:sz w:val="19"/>
                <w:szCs w:val="19"/>
              </w:rPr>
              <w:t>core 비율이 레퍼런스 관측치 35% 부근으로 회복되고 획 방향성을 유지</w:t>
            </w:r>
          </w:p>
        </w:tc>
      </w:tr>
      <w:tr>
        <w:tc>
          <w:tcPr>
            <w:tcW w:w="2500" w:type="dxa"/>
            <w:vAlign w:val="center"/>
          </w:tcPr>
          <w:p>
            <w:pPr>
              <w:pStyle w:val="TableText"/>
              <w:jc w:val="left"/>
            </w:pPr>
            <w:r>
              <w:rPr>
                <w:sz w:val="19"/>
                <w:szCs w:val="19"/>
              </w:rPr>
              <w:t>이동 프레임</w:t>
            </w:r>
          </w:p>
        </w:tc>
        <w:tc>
          <w:tcPr>
            <w:tcW w:w="6860" w:type="dxa"/>
            <w:vAlign w:val="center"/>
          </w:tcPr>
          <w:p>
            <w:pPr>
              <w:pStyle w:val="TableText"/>
              <w:jc w:val="left"/>
            </w:pPr>
            <w:r>
              <w:rPr>
                <w:sz w:val="19"/>
                <w:szCs w:val="19"/>
              </w:rPr>
              <w:t>250 ms 이동 비교에서 4 px 이상의 분리 잔상 섬이나 hard union seam이 없음</w:t>
            </w:r>
          </w:p>
        </w:tc>
      </w:tr>
      <w:tr>
        <w:tc>
          <w:tcPr>
            <w:tcW w:w="2500" w:type="dxa"/>
            <w:vAlign w:val="center"/>
          </w:tcPr>
          <w:p>
            <w:pPr>
              <w:pStyle w:val="TableText"/>
              <w:jc w:val="left"/>
            </w:pPr>
            <w:r>
              <w:rPr>
                <w:sz w:val="19"/>
                <w:szCs w:val="19"/>
              </w:rPr>
              <w:t>화질</w:t>
            </w:r>
          </w:p>
        </w:tc>
        <w:tc>
          <w:tcPr>
            <w:tcW w:w="6860" w:type="dxa"/>
            <w:vAlign w:val="center"/>
          </w:tcPr>
          <w:p>
            <w:pPr>
              <w:pStyle w:val="TableText"/>
              <w:jc w:val="left"/>
            </w:pPr>
            <w:r>
              <w:rPr>
                <w:sz w:val="19"/>
                <w:szCs w:val="19"/>
              </w:rPr>
              <w:t>DPR 1/2 확대에서 네모 블록, mip 경계, 1 px comb 패턴이 보이지 않음</w:t>
            </w:r>
          </w:p>
        </w:tc>
      </w:tr>
      <w:tr>
        <w:tc>
          <w:tcPr>
            <w:tcW w:w="2500" w:type="dxa"/>
            <w:vAlign w:val="center"/>
          </w:tcPr>
          <w:p>
            <w:pPr>
              <w:pStyle w:val="TableText"/>
              <w:jc w:val="left"/>
            </w:pPr>
            <w:r>
              <w:rPr>
                <w:sz w:val="19"/>
                <w:szCs w:val="19"/>
              </w:rPr>
              <w:t>성능</w:t>
            </w:r>
          </w:p>
        </w:tc>
        <w:tc>
          <w:tcPr>
            <w:tcW w:w="6860" w:type="dxa"/>
            <w:vAlign w:val="center"/>
          </w:tcPr>
          <w:p>
            <w:pPr>
              <w:pStyle w:val="TableText"/>
              <w:jc w:val="left"/>
            </w:pPr>
            <w:r>
              <w:rPr>
                <w:sz w:val="19"/>
                <w:szCs w:val="19"/>
              </w:rPr>
              <w:t>목표 기기에서 지속적인 60 fps를 우선하며, 부족하면 JFA 해상도를 낮추고 distance AA는 유지</w:t>
            </w:r>
          </w:p>
        </w:tc>
      </w:tr>
    </w:tbl>
    <w:p>
      <w:pPr>
        <w:pStyle w:val="Normal"/>
        <w:spacing w:after="80"/>
      </w:pPr>
      <w:r>
        <w:rPr/>
        <w:t/>
      </w:r>
    </w:p>
    <w:p>
      <w:pPr>
        <w:pStyle w:val="Heading2"/>
        <w:keepNext/>
      </w:pPr>
      <w:r>
        <w:rPr/>
        <w:t>6.3 피해야 할 우회 수정</w:t>
      </w:r>
    </w:p>
    <w:p>
      <w:pPr>
        <w:pStyle w:val="Normal"/>
        <w:numPr>
          <w:ilvl w:val="0"/>
          <w:numId w:val="1"/>
        </w:numPr>
      </w:pPr>
      <w:r>
        <w:rPr/>
        <w:t>blurSigma만 줄이기: blob은 작아지지만 Y 중심 편향은 남는다.</w:t>
      </w:r>
    </w:p>
    <w:p>
      <w:pPr>
        <w:pStyle w:val="Normal"/>
        <w:numPr>
          <w:ilvl w:val="0"/>
          <w:numId w:val="1"/>
        </w:numPr>
      </w:pPr>
      <w:r>
        <w:rPr/>
        <w:t>FIELD_SCALE만 올리기: 픽셀 품질은 나아져도 형태 생성 원리는 바뀌지 않는다.</w:t>
      </w:r>
    </w:p>
    <w:p>
      <w:pPr>
        <w:pStyle w:val="Normal"/>
        <w:numPr>
          <w:ilvl w:val="0"/>
          <w:numId w:val="1"/>
        </w:numPr>
      </w:pPr>
      <w:r>
        <w:rPr/>
        <w:t>threshold/softness만 조정하기: 한 프레임은 비슷해질 수 있어도 위치가 바뀌면 외곽 두께가 다시 흔들린다.</w:t>
      </w:r>
    </w:p>
    <w:p>
      <w:pPr>
        <w:pStyle w:val="Normal"/>
        <w:numPr>
          <w:ilvl w:val="0"/>
          <w:numId w:val="1"/>
        </w:numPr>
      </w:pPr>
      <w:r>
        <w:rPr/>
        <w:t>raw text를 fringe에 남기기: 글자 의존성을 만드는 대신 빗살과 끊긴 외곽을 만든다.</w:t>
      </w:r>
    </w:p>
    <w:p>
      <w:pPr>
        <w:pStyle w:val="Normal"/>
        <w:numPr>
          <w:ilvl w:val="0"/>
          <w:numId w:val="1"/>
        </w:numPr>
      </w:pPr>
      <w:r>
        <w:rPr/>
        <w:t>blur된 raster history를 max로 유지하기: 지속감은 생기지만 이동 중 이음새와 분리 섬이 남는다.</w:t>
      </w:r>
    </w:p>
    <w:p>
      <w:pPr>
        <w:pStyle w:val="LeadCallout"/>
        <w:shd w:val="clear" w:color="auto" w:fill="F4F6F9"/>
        <w:pBdr>
          <w:left w:val="single" w:sz="18" w:space="8" w:color="2E74B5"/>
        </w:pBdr>
        <w:ind w:left="220" w:right="180"/>
      </w:pPr>
      <w:r>
        <w:rPr/>
        <w:t>최종 권고: 다음 구현에서는 Gaussian density를 형태의 주 데이터로 쓰는 구조를 폐기한다. JFA 기반 최근접 획 거리로 body와 rim을 만들고, normalized fine activation으로 색상 중심을 만든 뒤, 시간 지연은 seed activation 단계에만 적용한다. 이 구조가 Y 중심 blob, 과도한 blur, 외곽 불연속을 한 번에 설명하고 해결하는 가장 직접적인 방법이다.</w:t>
      </w:r>
    </w:p>
    <w:sectPr>
      <w:headerReference w:type="default" r:id="rIdHeader"/>
      <w:footerReference w:type="default" r:id="rIdFooter"/>
      <w:pgSz w:w="12240" w:h="15840"/>
      <w:pgMar w:top="1440" w:right="1440" w:bottom="1440" w:left="1440" w:header="709" w:footer="709" w:gutter="0"/>
      <w:cols w:space="720"/>
      <w:docGrid w:linePitch="360"/>
    </w:sectPr>
  </w:body>
</w:document>
</file>

<file path=word/footer1.xml><?xml version="1.0" encoding="utf-8"?>
<w:ftr xmlns:w="http://schemas.openxmlformats.org/wordprocessingml/2006/main">
  <w:p>
    <w:pPr>
      <w:jc w:val="center"/>
      <w:spacing w:before="0" w:after="0"/>
    </w:pPr>
    <w:r>
      <w:rPr>
        <w:color w:val="888888"/>
        <w:sz w:val="17"/>
      </w:rPr>
      <w:fldChar w:fldCharType="begin"/>
    </w:r>
    <w:r>
      <w:instrText xml:space="preserve"> PAGE </w:instrText>
    </w:r>
    <w:r>
      <w:fldChar w:fldCharType="end"/>
    </w:r>
  </w:p>
</w:ftr>
</file>

<file path=word/header1.xml><?xml version="1.0" encoding="utf-8"?>
<w:hdr xmlns:w="http://schemas.openxmlformats.org/wordprocessingml/2006/main">
  <w:p>
    <w:pPr>
      <w:tabs>
        <w:tab w:val="right" w:pos="9360"/>
      </w:tabs>
      <w:spacing w:after="0"/>
    </w:pPr>
    <w:r>
      <w:rPr>
        <w:b/>
        <w:color w:val="777777"/>
        <w:sz w:val="17"/>
        <w:szCs w:val="17"/>
      </w:rPr>
      <w:t>COLOR CHANGES</w:t>
    </w:r>
    <w:r>
      <w:rPr>
        <w:color w:val="777777"/>
        <w:sz w:val="17"/>
        <w:szCs w:val="17"/>
      </w:rPr>
      <w:t>	RENDERING ANALYSIS</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
    <w:multiLevelType w:val="singleLevel"/>
    <w:lvl w:ilvl="0">
      <w:start w:val="1"/>
      <w:numFmt w:val="decimal"/>
      <w:lvlText w:val="%1."/>
      <w:lvlJc w:val="left"/>
      <w:pPr>
        <w:tabs>
          <w:tab w:val="num" w:pos="720"/>
        </w:tabs>
        <w:ind w:left="720" w:hanging="360"/>
        <w:spacing w:after="160" w:line="280" w:lineRule="auto"/>
      </w:pPr>
    </w:lvl>
  </w:abstractNum>
  <w:abstractNum w:abstractNumId="2">
    <w:multiLevelType w:val="singleLevel"/>
    <w:lvl w:ilvl="0">
      <w:start w:val="1"/>
      <w:numFmt w:val="decimal"/>
      <w:lvlText w:val="%1."/>
      <w:lvlJc w:val="left"/>
      <w:pPr>
        <w:tabs>
          <w:tab w:val="num" w:pos="720"/>
        </w:tabs>
        <w:ind w:left="720" w:hanging="360"/>
        <w:spacing w:after="160" w:line="280" w:lineRule="auto"/>
      </w:pPr>
    </w:lvl>
  </w:abstractNum>
  <w:abstractNum w:abstractNumId="3">
    <w:multiLevelType w:val="singleLevel"/>
    <w:lvl w:ilvl="0">
      <w:start w:val="1"/>
      <w:numFmt w:val="decimal"/>
      <w:lvlText w:val="%1."/>
      <w:lvlJc w:val="left"/>
      <w:pPr>
        <w:tabs>
          <w:tab w:val="num" w:pos="720"/>
        </w:tabs>
        <w:ind w:left="720" w:hanging="360"/>
        <w:spacing w:after="160" w:line="280" w:lineRule="auto"/>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zoom w:percent="100"/>
  <w:defaultTabStop w:val="720"/>
  <w:characterSpacingControl w:val="doNotCompress"/>
  <w:compat/>
</w:settings>
</file>

<file path=word/styles.xml><?xml version="1.0" encoding="utf-8"?>
<w:styles xmlns:w="http://schemas.openxmlformats.org/wordprocessingml/2006/main">
  <w:docDefaults>
    <w:rPrDefault>
      <w:rPr>
        <w:rFonts w:ascii="Arial" w:hAnsi="Arial" w:eastAsia="Apple SD Gothic Neo"/>
        <w:sz w:val="22"/>
        <w:szCs w:val="22"/>
        <w:lang w:val="ko-KR" w:eastAsia="ko-KR"/>
      </w:rPr>
    </w:rPrDefault>
    <w:pPrDefault>
      <w:pPr>
        <w:spacing w:after="120" w:line="264" w:lineRule="auto"/>
      </w:pPr>
    </w:pPrDefault>
  </w:docDefaults>
  <w:style w:type="paragraph" w:default="1" w:styleId="Normal">
    <w:name w:val="Normal"/>
    <w:qFormat/>
    <w:pPr>
      <w:spacing w:before="0" w:after="120" w:line="264" w:lineRule="auto"/>
    </w:pPr>
    <w:rPr>
      <w:rFonts w:ascii="Arial" w:hAnsi="Arial" w:eastAsia="Apple SD Gothic Neo"/>
      <w:color w:val="000000"/>
      <w:sz w:val="22"/>
      <w:szCs w:val="22"/>
    </w:rPr>
  </w:style>
  <w:style w:type="paragraph" w:styleId="Title">
    <w:name w:val="Title"/>
    <w:basedOn w:val="Normal"/>
    <w:qFormat/>
    <w:pPr>
      <w:spacing w:before="0" w:after="80"/>
      <w:keepNext/>
    </w:pPr>
    <w:rPr>
      <w:rFonts w:ascii="Arial" w:hAnsi="Arial" w:eastAsia="Apple SD Gothic Neo"/>
      <w:b/>
      <w:color w:val="000000"/>
      <w:sz w:val="46"/>
      <w:szCs w:val="46"/>
    </w:rPr>
  </w:style>
  <w:style w:type="paragraph" w:styleId="Subtitle">
    <w:name w:val="Subtitle"/>
    <w:basedOn w:val="Normal"/>
    <w:qFormat/>
    <w:pPr>
      <w:spacing w:before="0" w:after="40"/>
      <w:keepNext/>
    </w:pPr>
    <w:rPr>
      <w:rFonts w:ascii="Arial" w:hAnsi="Arial" w:eastAsia="Apple SD Gothic Neo"/>
      <w:color w:val="555555"/>
      <w:sz w:val="27"/>
      <w:szCs w:val="27"/>
    </w:rPr>
  </w:style>
  <w:style w:type="paragraph" w:styleId="Metadata">
    <w:name w:val="Metadata"/>
    <w:basedOn w:val="Normal"/>
    <w:pPr>
      <w:spacing w:before="0" w:after="40" w:line="240" w:lineRule="auto"/>
    </w:pPr>
    <w:rPr>
      <w:color w:val="555555"/>
      <w:sz w:val="20"/>
      <w:szCs w:val="20"/>
    </w:rPr>
  </w:style>
  <w:style w:type="paragraph" w:styleId="Heading1">
    <w:name w:val="Heading 1"/>
    <w:basedOn w:val="Normal"/>
    <w:next w:val="Normal"/>
    <w:qFormat/>
    <w:uiPriority w:val="9"/>
    <w:pPr>
      <w:keepNext/>
      <w:keepLines/>
      <w:spacing w:before="240" w:after="120"/>
      <w:outlineLvl w:val="0"/>
    </w:pPr>
    <w:rPr>
      <w:b/>
      <w:color w:val="2E74B5"/>
      <w:sz w:val="32"/>
      <w:szCs w:val="32"/>
    </w:rPr>
  </w:style>
  <w:style w:type="paragraph" w:styleId="Heading2">
    <w:name w:val="Heading 2"/>
    <w:basedOn w:val="Normal"/>
    <w:next w:val="Normal"/>
    <w:qFormat/>
    <w:uiPriority w:val="9"/>
    <w:pPr>
      <w:keepNext/>
      <w:keepLines/>
      <w:spacing w:before="200" w:after="100"/>
      <w:outlineLvl w:val="1"/>
    </w:pPr>
    <w:rPr>
      <w:b/>
      <w:color w:val="2E74B5"/>
      <w:sz w:val="26"/>
      <w:szCs w:val="26"/>
    </w:rPr>
  </w:style>
  <w:style w:type="paragraph" w:styleId="Heading3">
    <w:name w:val="Heading 3"/>
    <w:basedOn w:val="Normal"/>
    <w:next w:val="Normal"/>
    <w:qFormat/>
    <w:uiPriority w:val="9"/>
    <w:pPr>
      <w:keepNext/>
      <w:keepLines/>
      <w:spacing w:before="160" w:after="80"/>
      <w:outlineLvl w:val="2"/>
    </w:pPr>
    <w:rPr>
      <w:b/>
      <w:color w:val="1F4D78"/>
      <w:sz w:val="24"/>
      <w:szCs w:val="24"/>
    </w:rPr>
  </w:style>
  <w:style w:type="paragraph" w:styleId="Caption">
    <w:name w:val="Caption"/>
    <w:basedOn w:val="Normal"/>
    <w:qFormat/>
    <w:pPr>
      <w:jc w:val="center"/>
      <w:spacing w:before="0" w:after="120" w:line="240" w:lineRule="auto"/>
    </w:pPr>
    <w:rPr>
      <w:i/>
      <w:color w:val="555555"/>
      <w:sz w:val="18"/>
      <w:szCs w:val="18"/>
    </w:rPr>
  </w:style>
  <w:style w:type="paragraph" w:styleId="LeadCallout">
    <w:name w:val="Lead Callout"/>
    <w:basedOn w:val="Normal"/>
    <w:pPr>
      <w:spacing w:before="100" w:after="180" w:line="276" w:lineRule="auto"/>
    </w:pPr>
    <w:rPr>
      <w:b/>
      <w:color w:val="1F3A5F"/>
      <w:sz w:val="22"/>
      <w:szCs w:val="22"/>
    </w:rPr>
  </w:style>
  <w:style w:type="paragraph" w:styleId="Code">
    <w:name w:val="Code"/>
    <w:basedOn w:val="Normal"/>
    <w:pPr>
      <w:spacing w:before="0" w:after="0" w:line="240" w:lineRule="auto"/>
    </w:pPr>
    <w:rPr>
      <w:rFonts w:ascii="Consolas" w:hAnsi="Consolas" w:eastAsia="Apple SD Gothic Neo"/>
      <w:color w:val="1F2937"/>
      <w:sz w:val="19"/>
      <w:szCs w:val="19"/>
    </w:rPr>
  </w:style>
  <w:style w:type="paragraph" w:styleId="TableText">
    <w:name w:val="Table Text"/>
    <w:basedOn w:val="Normal"/>
    <w:pPr>
      <w:spacing w:before="0" w:after="0" w:line="240" w:lineRule="auto"/>
    </w:pPr>
    <w:rPr>
      <w:sz w:val="19"/>
      <w:szCs w:val="19"/>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image1.jpg"/>
  <Relationship Id="rIdImage2" Type="http://schemas.openxmlformats.org/officeDocument/2006/relationships/image" Target="media/image2.jpg"/>
  <Relationship Id="rIdImage3" Type="http://schemas.openxmlformats.org/officeDocument/2006/relationships/image" Target="media/image3.png"/>
  <Relationship Id="rIdImage4" Type="http://schemas.openxmlformats.org/officeDocument/2006/relationships/image" Target="media/image4.jpg"/>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Color Changes 렌더링 구조 분석</dc:title>
  <dc:subject>글자 획 기반 광원 효과 비교와 구현 변경안</dc:subject>
  <dc:creator>Codex</dc:creator>
  <cp:lastModifiedBy>Codex</cp:lastModifiedBy>
  <dcterms:created xsi:type="dcterms:W3CDTF">2026-08-07T00:00:00Z</dcterms:created>
  <dcterms:modified xsi:type="dcterms:W3CDTF">2026-08-07T00:00:00Z</dcterms:modified>
</cp:coreProperties>
</file>