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rial" w:hAnsi="Arial" w:eastAsia="Yu Gothic"/>
          <w:b/>
          <w:color w:val="172033"/>
          <w:sz w:val="34"/>
        </w:rPr>
        <w:t>造船・製造DX プロジェクトシート</w:t>
      </w:r>
    </w:p>
    <w:p>
      <w:pPr>
        <w:spacing w:before="0" w:after="100" w:line="276" w:lineRule="auto"/>
      </w:pPr>
      <w:r>
        <w:rPr>
          <w:rFonts w:ascii="Arial" w:hAnsi="Arial" w:eastAsia="Yu Gothic"/>
          <w:b/>
          <w:color w:val="1F6D78"/>
          <w:sz w:val="20"/>
        </w:rPr>
        <w:t>CHOI WON JIP｜造船設計・製造DXエンジニア（Engineering Systems）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ポジショニング</w:t>
      </w:r>
    </w:p>
    <w:p>
      <w:pPr>
        <w:spacing w:before="0" w:after="60" w:line="276" w:lineRule="auto"/>
      </w:pPr>
      <w:r>
        <w:rPr>
          <w:rFonts w:ascii="Arial" w:hAnsi="Arial" w:eastAsia="Yu Gothic"/>
          <w:b w:val="0"/>
          <w:color w:val="172033"/>
          <w:sz w:val="19"/>
        </w:rPr>
        <w:t>造船設計の実務経験と、業務システム・自動化・品質検証の個人開発経験を組み合わせ、図面改訂、影響範囲、承認、発行、製造確認、技術文書検索を追跡可能にする製造DXエンジニアを目指しています。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実務基盤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造船構造設計、基本設計・詳細設計、建造工程調整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複雑な構造図面の分析と施工制約の整理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設備故障・悪天候時の工程、要員、設備の再優先順位付け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工程遅延リスク発生時に全体工程を再構築し、納期遅延なしで完了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DrawingFlow｜図面改訂・影響管理ワークフロー</w:t>
      </w:r>
    </w:p>
    <w:p>
      <w:pPr>
        <w:spacing w:before="0" w:after="40" w:line="276" w:lineRule="auto"/>
      </w:pPr>
      <w:r>
        <w:rPr>
          <w:rFonts w:ascii="Arial" w:hAnsi="Arial" w:eastAsia="Yu Gothic"/>
          <w:b w:val="0"/>
          <w:color w:val="526071"/>
          <w:sz w:val="16"/>
        </w:rPr>
        <w:t>個人開発｜Next.js、TypeScript、PostgreSQL、Prisma、Auth.js、Zod、Vitest、Playwright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DraftからReview、Approved、Issued、Closedまでの改訂状態と下流影響を一元管理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独立承認、発効日、製造受領確認、プロジェクト権限、追記専用監査ログを実装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CSV台帳取込、REST PDMアダプター境界、Webhook通知アウトボックスを実装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12件の単体・結合テスト、4件のE2Eシナリオ、DB不変性テストで検証</w:t>
      </w:r>
    </w:p>
    <w:p>
      <w:pPr>
        <w:spacing w:before="0" w:after="60" w:line="276" w:lineRule="auto"/>
      </w:pPr>
      <w:r>
        <w:rPr>
          <w:rFonts w:ascii="Arial" w:hAnsi="Arial" w:eastAsia="Yu Gothic"/>
          <w:b w:val="0"/>
          <w:color w:val="526071"/>
          <w:sz w:val="16"/>
        </w:rPr>
        <w:t>※ 合成データのみを使用した個人開発であり、勤務先への導入実績や実在するCAD／PDMとの接続を示すものではありません。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DocuMind｜技術文書検索・トレーサビリティ</w:t>
      </w:r>
    </w:p>
    <w:p>
      <w:pPr>
        <w:spacing w:before="0" w:after="40" w:line="276" w:lineRule="auto"/>
      </w:pPr>
      <w:r>
        <w:rPr>
          <w:rFonts w:ascii="Arial" w:hAnsi="Arial" w:eastAsia="Yu Gothic"/>
          <w:b w:val="0"/>
          <w:color w:val="526071"/>
          <w:sz w:val="16"/>
        </w:rPr>
        <w:t>個人開発｜Next.js、TypeScript、PostgreSQL、Prisma、pgvector、Auth.js、OpenAI API、Vitest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認証付き文書登録、セマンティック検索、出典付きAI回答を実装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ユーザー単位のアクセス制御と監査ログにより文書利用を追跡可能に設計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入力、検索、引用、権限、APIを対象に55ファイル・339件の自動テストを整備</w:t>
      </w:r>
    </w:p>
    <w:p>
      <w:pPr>
        <w:pStyle w:val="ListBullet"/>
        <w:spacing w:after="40" w:line="269" w:lineRule="auto"/>
        <w:ind w:left="340" w:hanging="170"/>
      </w:pPr>
      <w:r>
        <w:rPr>
          <w:rFonts w:ascii="Arial" w:hAnsi="Arial" w:eastAsia="Yu Gothic"/>
          <w:b w:val="0"/>
          <w:color w:val="172033"/>
          <w:sz w:val="17"/>
        </w:rPr>
        <w:t>実装済み機能、制約、将来改善をREADMEで明確に区分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製造・造船業への応用想定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1814"/>
            <w:vAlign w:val="center"/>
            <w:shd w:fill="EAF3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/>
                <w:color w:val="1F6D78"/>
                <w:sz w:val="18"/>
              </w:rPr>
              <w:t>技術文書</w:t>
            </w:r>
          </w:p>
        </w:tc>
        <w:tc>
          <w:tcPr>
            <w:tcW w:type="dxa" w:w="8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 w:val="0"/>
                <w:color w:val="172033"/>
                <w:sz w:val="18"/>
              </w:rPr>
              <w:t>仕様書、作業標準、プロジェクト文書の横断検索と根拠表示</w:t>
            </w:r>
          </w:p>
        </w:tc>
      </w:tr>
      <w:tr>
        <w:tc>
          <w:tcPr>
            <w:tcW w:type="dxa" w:w="1814"/>
            <w:vAlign w:val="center"/>
            <w:shd w:fill="EAF3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/>
                <w:color w:val="1F6D78"/>
                <w:sz w:val="18"/>
              </w:rPr>
              <w:t>アクセス</w:t>
            </w:r>
          </w:p>
        </w:tc>
        <w:tc>
          <w:tcPr>
            <w:tcW w:type="dxa" w:w="8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 w:val="0"/>
                <w:color w:val="172033"/>
                <w:sz w:val="18"/>
              </w:rPr>
              <w:t>プロジェクト・担当者単位の閲覧範囲と参照履歴</w:t>
            </w:r>
          </w:p>
        </w:tc>
      </w:tr>
      <w:tr>
        <w:tc>
          <w:tcPr>
            <w:tcW w:type="dxa" w:w="1814"/>
            <w:vAlign w:val="center"/>
            <w:shd w:fill="EAF3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/>
                <w:color w:val="1F6D78"/>
                <w:sz w:val="18"/>
              </w:rPr>
              <w:t>改訂管理</w:t>
            </w:r>
          </w:p>
        </w:tc>
        <w:tc>
          <w:tcPr>
            <w:tcW w:type="dxa" w:w="8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 w:val="0"/>
                <w:color w:val="172033"/>
                <w:sz w:val="18"/>
              </w:rPr>
              <w:t>DrawingFlowの承認済み改訂・発行履歴とDocuMindの技術文書検索の連携</w:t>
            </w:r>
          </w:p>
        </w:tc>
      </w:tr>
      <w:tr>
        <w:tc>
          <w:tcPr>
            <w:tcW w:type="dxa" w:w="1814"/>
            <w:vAlign w:val="center"/>
            <w:shd w:fill="EAF3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/>
                <w:color w:val="1F6D78"/>
                <w:sz w:val="18"/>
              </w:rPr>
              <w:t>品質</w:t>
            </w:r>
          </w:p>
        </w:tc>
        <w:tc>
          <w:tcPr>
            <w:tcW w:type="dxa" w:w="8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Yu Gothic"/>
                <w:b w:val="0"/>
                <w:color w:val="172033"/>
                <w:sz w:val="18"/>
              </w:rPr>
              <w:t>入力検証、回帰テスト、監査ログによる再現可能な確認手順</w:t>
            </w:r>
          </w:p>
        </w:tc>
      </w:tr>
    </w:tbl>
    <w:p>
      <w:pPr>
        <w:spacing w:after="0"/>
      </w:pPr>
    </w:p>
    <w:p>
      <w:pPr>
        <w:spacing w:before="0" w:after="60" w:line="276" w:lineRule="auto"/>
      </w:pPr>
      <w:r>
        <w:rPr>
          <w:rFonts w:ascii="Arial" w:hAnsi="Arial" w:eastAsia="Yu Gothic"/>
          <w:b w:val="0"/>
          <w:color w:val="526071"/>
          <w:sz w:val="16"/>
        </w:rPr>
        <w:t>※ 上記は製造業への応用提案であり、DocuMind自体は個人開発のケーススタディです。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SVG Converter｜技術ファイル処理</w:t>
      </w:r>
    </w:p>
    <w:p>
      <w:pPr>
        <w:spacing w:before="0" w:after="60" w:line="276" w:lineRule="auto"/>
      </w:pPr>
      <w:r>
        <w:rPr>
          <w:rFonts w:ascii="Arial" w:hAnsi="Arial" w:eastAsia="Yu Gothic"/>
          <w:b w:val="0"/>
          <w:color w:val="172033"/>
          <w:sz w:val="17"/>
        </w:rPr>
        <w:t>TypeScript、Canvas API、SVGを用いたブラウザ内ファイル処理。入力検証、処理結果の確認、再現可能な出力を重視し、画像処理性能と生成SVGサイズを改善しました。</w:t>
      </w:r>
    </w:p>
    <w:p>
      <w:pPr>
        <w:spacing w:before="200" w:after="80" w:line="240" w:lineRule="auto"/>
        <w:pBdr>
          <w:bottom w:val="single" w:sz="6" w:space="2" w:color="AEBBC5"/>
        </w:pBdr>
      </w:pPr>
      <w:r>
        <w:rPr>
          <w:rFonts w:ascii="Arial" w:hAnsi="Arial" w:eastAsia="Yu Gothic"/>
          <w:b/>
          <w:color w:val="1F6D78"/>
          <w:sz w:val="25"/>
        </w:rPr>
        <w:t>提供できる価値</w:t>
      </w:r>
    </w:p>
    <w:p>
      <w:pPr>
        <w:spacing w:before="0" w:after="60" w:line="276" w:lineRule="auto"/>
      </w:pPr>
      <w:r>
        <w:rPr>
          <w:rFonts w:ascii="Arial" w:hAnsi="Arial" w:eastAsia="Yu Gothic"/>
          <w:b/>
          <w:color w:val="1F6D78"/>
          <w:sz w:val="18"/>
        </w:rPr>
        <w:t>現場の制約と納期を理解した上で、図面改訂、影響確認、承認、発行、製造確認、文書検索を、利用者が確認・説明できる業務フローとして実装します。</w:t>
      </w:r>
    </w:p>
    <w:p>
      <w:pPr>
        <w:spacing w:before="0" w:after="0" w:line="276" w:lineRule="auto"/>
      </w:pPr>
      <w:r>
        <w:rPr>
          <w:rFonts w:ascii="Arial" w:hAnsi="Arial" w:eastAsia="Yu Gothic"/>
          <w:b w:val="0"/>
          <w:color w:val="526071"/>
          <w:sz w:val="17"/>
        </w:rPr>
        <w:t>Portfolio: https://jiwonjae-portfolio.vercel.app/</w:t>
      </w:r>
    </w:p>
    <w:sectPr w:rsidR="00FC693F" w:rsidRPr="0006063C" w:rsidSect="00034616"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