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주민 참여 예산 우수 사례 공모 안내</w:t>
      </w:r>
    </w:p>
    <w:p>
      <w:r>
        <w:rPr/>
        <w:t xml:space="preserve">자세한 내용은 붙임을 참고하십시오. </w:t>
      </w:r>
      <w:r>
        <w:rPr>
          <w:vanish/>
        </w:rPr>
        <w:t xml:space="preserve">오피스타 출장안마 24시 후불 카톡 op777</w:t>
      </w:r>
    </w:p>
  </w:body>
</w:document>
</file>