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13.png" ContentType="image/png"/>
  <Override PartName="/word/media/rId23.png" ContentType="image/png"/>
  <Override PartName="/word/media/rId30.png" ContentType="image/png"/>
  <Override PartName="/word/media/rId1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예측 모델을 넘어 자율 에이전트로</w:t>
      </w:r>
    </w:p>
    <w:p>
      <w:pPr>
        <w:pStyle w:val="Subtitle"/>
      </w:pPr>
      <w:r>
        <w:t xml:space="preserve">데이터 사이언티스트를 위한 하이브리드 AI 아키텍처와 신뢰성 공학</w:t>
      </w:r>
    </w:p>
    <w:p>
      <w:pPr>
        <w:pStyle w:val="Author"/>
      </w:pPr>
      <w:r>
        <w:t xml:space="preserve">김지웅</w:t>
      </w:r>
    </w:p>
    <w:p>
      <w:pPr>
        <w:pStyle w:val="Date"/>
      </w:pPr>
      <w:r>
        <w:t xml:space="preserve">2026-10-21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서문-데이터-사이언티스트를-위한-에이전트-엔지니어링"/>
    <w:p>
      <w:pPr>
        <w:pStyle w:val="Heading1"/>
      </w:pPr>
      <w:r>
        <w:t xml:space="preserve">서문: 데이터 사이언티스트를 위한 에이전트 엔지니어링</w:t>
      </w:r>
    </w:p>
    <w:p>
      <w:pPr>
        <w:pStyle w:val="FirstParagraph"/>
      </w:pPr>
      <w:r>
        <w:t xml:space="preserve">본 기술 블로그 및 집필 프로젝트는 전통적인 머신러닝/딥러닝(예측·이상탐지) 모델링 자산을 거대언어모델(LLM) 에이전트 아키텍처와 결합하는</w:t>
      </w:r>
      <w:r>
        <w:t xml:space="preserve"> </w:t>
      </w:r>
      <w:r>
        <w:rPr>
          <w:b/>
          <w:bCs/>
        </w:rPr>
        <w:t xml:space="preserve">복합 AI 시스템(Compound AI Systems)</w:t>
      </w:r>
      <w:r>
        <w:t xml:space="preserve"> </w:t>
      </w:r>
      <w:r>
        <w:t xml:space="preserve">설계와</w:t>
      </w:r>
      <w:r>
        <w:t xml:space="preserve"> </w:t>
      </w:r>
      <w:r>
        <w:rPr>
          <w:b/>
          <w:bCs/>
        </w:rPr>
        <w:t xml:space="preserve">정량적 신뢰성 평가(Agent Evals)</w:t>
      </w:r>
      <w:r>
        <w:t xml:space="preserve">를 다룹니다.</w:t>
      </w:r>
    </w:p>
    <w:bookmarkStart w:id="9" w:name="연재-및-구성-안내"/>
    <w:p>
      <w:pPr>
        <w:pStyle w:val="Heading2"/>
      </w:pPr>
      <w:r>
        <w:t xml:space="preserve">연재 및 구성 안내</w:t>
      </w:r>
    </w:p>
    <w:p>
      <w:pPr>
        <w:pStyle w:val="Compact"/>
        <w:numPr>
          <w:ilvl w:val="0"/>
          <w:numId w:val="1001"/>
        </w:numPr>
      </w:pPr>
      <w:r>
        <w:rPr>
          <w:b/>
          <w:bCs/>
        </w:rPr>
        <w:t xml:space="preserve">Part 1.</w:t>
      </w:r>
      <w:r>
        <w:t xml:space="preserve"> </w:t>
      </w:r>
      <w:r>
        <w:t xml:space="preserve">아키텍처의 재정의: 단일 모델에서 복합 AI 시스템으로</w:t>
      </w:r>
    </w:p>
    <w:p>
      <w:pPr>
        <w:pStyle w:val="Compact"/>
        <w:numPr>
          <w:ilvl w:val="0"/>
          <w:numId w:val="1001"/>
        </w:numPr>
      </w:pPr>
      <w:r>
        <w:rPr>
          <w:b/>
          <w:bCs/>
        </w:rPr>
        <w:t xml:space="preserve">Part 2.</w:t>
      </w:r>
      <w:r>
        <w:t xml:space="preserve"> </w:t>
      </w:r>
      <w:r>
        <w:t xml:space="preserve">Agent-Ready Data: 에이전트의 지능을 결정하는 데이터 구조화 공학</w:t>
      </w:r>
    </w:p>
    <w:p>
      <w:pPr>
        <w:pStyle w:val="Compact"/>
        <w:numPr>
          <w:ilvl w:val="0"/>
          <w:numId w:val="1001"/>
        </w:numPr>
      </w:pPr>
      <w:r>
        <w:rPr>
          <w:b/>
          <w:bCs/>
        </w:rPr>
        <w:t xml:space="preserve">Part 3.</w:t>
      </w:r>
      <w:r>
        <w:t xml:space="preserve"> </w:t>
      </w:r>
      <w:r>
        <w:t xml:space="preserve">하이브리드 인텔리전스: 예측·판별 모델(ML/DL)과 에이전트의 결합</w:t>
      </w:r>
    </w:p>
    <w:p>
      <w:pPr>
        <w:pStyle w:val="Compact"/>
        <w:numPr>
          <w:ilvl w:val="0"/>
          <w:numId w:val="1001"/>
        </w:numPr>
      </w:pPr>
      <w:r>
        <w:rPr>
          <w:b/>
          <w:bCs/>
        </w:rPr>
        <w:t xml:space="preserve">Part 4.</w:t>
      </w:r>
      <w:r>
        <w:t xml:space="preserve"> </w:t>
      </w:r>
      <w:r>
        <w:t xml:space="preserve">Agent Evals &amp; Reliability: 확률론적 시스템을 통제하는 신뢰성 공학</w:t>
      </w:r>
    </w:p>
    <w:p>
      <w:pPr>
        <w:pStyle w:val="Compact"/>
        <w:numPr>
          <w:ilvl w:val="0"/>
          <w:numId w:val="1001"/>
        </w:numPr>
      </w:pPr>
      <w:r>
        <w:rPr>
          <w:b/>
          <w:bCs/>
        </w:rPr>
        <w:t xml:space="preserve">Part 5.</w:t>
      </w:r>
      <w:r>
        <w:t xml:space="preserve"> </w:t>
      </w:r>
      <w:r>
        <w:t xml:space="preserve">엔드투엔드 캡스톤: 자율 이상 감지 및 원인 진단 에이전트 구축</w:t>
      </w:r>
    </w:p>
    <w:bookmarkEnd w:id="9"/>
    <w:bookmarkEnd w:id="10"/>
    <w:bookmarkStart w:id="38" w:name="왜-거대언어모델llm-하나로는-엔터프라이즈-문제를-풀-수-없는가"/>
    <w:p>
      <w:pPr>
        <w:pStyle w:val="Heading1"/>
      </w:pPr>
      <w:r>
        <w:t xml:space="preserve">1. 왜 거대언어모델(LLM) 하나로는 엔터프라이즈 문제를 풀 수 없는가?</w:t>
      </w:r>
    </w:p>
    <w:p>
      <w:pPr>
        <w:pStyle w:val="FirstParagraph"/>
      </w:pPr>
      <w:r>
        <w:t xml:space="preserve">생성형 AI와 거대언어모델(LLM)이 산업계의 모든 기술 의제를 집어삼킨 듯한 시기다. 기업의 기술 전략 회의나 국가 R&amp;D 과제 평가 현장에 들어가 보면, 기존에 잘 작동하던 시계열 예측 모델이나 이상탐지 파이프라인까지 모두 걷어내고 그 자리에 범용 LLM이나 에이전트를 단독으로 배치하겠다는 제안서를 어렵지 않게 마주한다. 정형 데이터베이스의 수치 행(Row)들을 텍스트로 변환해 프롬프트에 밀어 넣으면, 별도의 피처 엔지니어링(Feature Engineering)이나 모델 학습 없이도 예측과 이상 감지가 가능할 것이라는 기대다.</w:t>
      </w:r>
    </w:p>
    <w:p>
      <w:pPr>
        <w:pStyle w:val="BodyText"/>
      </w:pPr>
      <w:r>
        <w:t xml:space="preserve">결론부터 말하면, 이러한 ’단일 모델 만능주의(Monolithic LLM Fallacy)’는 프로덕션 환경에 진입하는 순간 세 가지 물리적 장벽에 부딪혀 좌초한다. 첫째는</w:t>
      </w:r>
      <w:r>
        <w:t xml:space="preserve"> </w:t>
      </w:r>
      <w:r>
        <w:rPr>
          <w:b/>
          <w:bCs/>
        </w:rPr>
        <w:t xml:space="preserve">정형·수치 데이터 공간에서 트랜스포머(Transformer)가 가지는 귀납적 편향(Inductive Bias)의 한계</w:t>
      </w:r>
      <w:r>
        <w:t xml:space="preserve">이고, 둘째는</w:t>
      </w:r>
      <w:r>
        <w:t xml:space="preserve"> </w:t>
      </w:r>
      <w:r>
        <w:rPr>
          <w:b/>
          <w:bCs/>
        </w:rPr>
        <w:t xml:space="preserve">자기회귀(Autoregressive) 토큰 생성 구조가 유발하는 연산 비용과 지연시간(Latency)의 폭발</w:t>
      </w:r>
      <w:r>
        <w:t xml:space="preserve">이며, 셋째는</w:t>
      </w:r>
      <w:r>
        <w:t xml:space="preserve"> </w:t>
      </w:r>
      <w:r>
        <w:rPr>
          <w:b/>
          <w:bCs/>
        </w:rPr>
        <w:t xml:space="preserve">다단계 추론 시 기하급수적으로 누적되는 확률적 환각(Hallucination)</w:t>
      </w:r>
      <w:r>
        <w:t xml:space="preserve">이다.</w:t>
      </w:r>
    </w:p>
    <w:p>
      <w:pPr>
        <w:pStyle w:val="BodyText"/>
      </w:pPr>
      <w:r>
        <w:t xml:space="preserve">엔터프라이즈 환경에서 에이전트 아키텍처를 올바로 설계하려면, 먼저 LLM이 무엇을 할 수 없는지 수리적·공학적으로 규정해야 한다. 본 장에서는 전통적인 판별·예측 모델(머신러닝 및 도메인 특화 딥러닝)이 왜 여전히 대체 불가능한지 학술적 근거를 통해 규명하고, 단일 거대 모델에서</w:t>
      </w:r>
      <w:r>
        <w:t xml:space="preserve"> </w:t>
      </w:r>
      <w:r>
        <w:rPr>
          <w:b/>
          <w:bCs/>
        </w:rPr>
        <w:t xml:space="preserve">복합 AI 시스템(Compound AI Systems)</w:t>
      </w:r>
      <w:r>
        <w:t xml:space="preserve">으로 이동해야만 하는 아키텍처적 필연성을 다룬다.</w:t>
      </w:r>
    </w:p>
    <w:p>
      <w:r>
        <w:pict>
          <v:rect style="width:0;height:1.5pt" o:hralign="center" o:hrstd="t" o:hr="t"/>
        </w:pict>
      </w:r>
    </w:p>
    <w:bookmarkStart w:id="17" w:name="정형시계열-데이터의-물리학-왜-트리-모델과-특화-모델은-여전히-압도적인가"/>
    <w:p>
      <w:pPr>
        <w:pStyle w:val="Heading2"/>
      </w:pPr>
      <w:r>
        <w:t xml:space="preserve">1.1 정형·시계열 데이터의 물리학: 왜 트리 모델과 특화 모델은 여전히 압도적인가?</w:t>
      </w:r>
    </w:p>
    <w:p>
      <w:pPr>
        <w:pStyle w:val="FirstParagraph"/>
      </w:pPr>
      <w:r>
        <w:t xml:space="preserve">자연어와 이미지, 코드 생성 영역에서 트랜스포머 기반 파운데이션 모델이 기존 알고리즘을 평정한 것과 달리, 기업 데이터의 80% 이상을 차지하는 정형 데이터(Tabular Data)와 고주파 시계열(Time-series) 영역에서는 여전히 그래디언트 부스팅 트리(LightGBM, XGBoost, CatBoost)나 오토인코더(Autoencoder) 계열의 특화 모델이 최상위 성능을 유지하고 있다.</w:t>
      </w:r>
    </w:p>
    <w:p>
      <w:pPr>
        <w:pStyle w:val="BodyText"/>
      </w:pPr>
      <w:r>
        <w:t xml:space="preserve">이 현상은 단순한 경험칙이 아니다. Grinsztajn et al.(2022)은 NeurIPS에 발표한 연구(</w:t>
      </w:r>
      <w:r>
        <w:rPr>
          <w:i/>
          <w:iCs/>
        </w:rPr>
        <w:t xml:space="preserve">“Why do tree-based models still outperform deep learning on typical tabular data?”</w:t>
      </w:r>
      <w:r>
        <w:t xml:space="preserve">)에서 45개의 실제 정형 데이터셋을 대상으로 하이퍼파라미터 탐색에 총 2만 시간 이상의 연산 자원을 투입하여 트리 기반 모델과 최신 딥러닝(ResNet, FT-Transformer 등)을 엄밀하게 비교했다. 실험 결과, 중간 규모(샘플 수 1만 개 내외)의 정형 데이터셋 전반에서 트리 기반 모델이 일관되게 높은 정확도와 압도적으로 낮은 연산 비용을 기록했다. 연구진이 규명한 근본 원인은 신경망 아키텍처가 가진 고유한 성질과 정형 데이터의 기하학적 특성 간의 불일치에 있다.</w:t>
      </w:r>
    </w:p>
    <w:bookmarkStart w:id="11" w:name="Xf8c73bb59f46d5b92e37c08484d64a7064845fa"/>
    <w:p>
      <w:pPr>
        <w:pStyle w:val="Heading3"/>
      </w:pPr>
      <w:r>
        <w:t xml:space="preserve">1.1.1 불규칙한 결정 경계(Irregular Decision Boundaries)와 과도한 평활화</w:t>
      </w:r>
    </w:p>
    <w:p>
      <w:pPr>
        <w:pStyle w:val="FirstParagraph"/>
      </w:pPr>
      <w:r>
        <w:t xml:space="preserve">심층 신경망(Deep Neural Networks)은 경사하강법(Gradient Descent)을 통해 파라미터를 최적화하는 구조적 특성상, 저주파 함수(Low-frequency functions)에 편향되어 있으며 입력 공간에서 매끄럽고 연속적인 함수(Smooth functions)를 학습하려는 경향이 강하다. 자연어나 이미지에서는 픽셀이나 문맥의 연속성이 전제되므로 이러한 평활화(Smoothing) 성질이 일반화 성능을 높이는 강력한 무기가 된다.</w:t>
      </w:r>
    </w:p>
    <w:p>
      <w:pPr>
        <w:pStyle w:val="BodyText"/>
      </w:pPr>
      <w:r>
        <w:t xml:space="preserve">반면, 현업의 정형 데이터와 센서 로그는 본질적으로 불연속적이다. 예를 들어 통신망 기지국의 트래픽 장애 임계치나 금융 거래의 이상 징후, 환자의 생체 신호 위험 구간은 특정 수치 하나가 기준점을 넘는 순간 상태가 급변하는 계단 함수(Step function) 형태의 날카롭고 불규칙한 결정 경계를 가진다. 좌표축에 평행하게 공간을 분할(Axis-aligned split)하는 결정 트리 계열 모델은 이러한 불연속적 경계를 손실 없이 포착하지만, 신경망과 LLM은 경계면을 매끄럽게 뭉개버리면서 미세한 이상 징후(Outlier)를 놓치게 된다.</w:t>
      </w:r>
    </w:p>
    <w:bookmarkEnd w:id="11"/>
    <w:bookmarkStart w:id="12" w:name="X2e95bd44c410f47f07380af4949721e6710e7a1"/>
    <w:p>
      <w:pPr>
        <w:pStyle w:val="Heading3"/>
      </w:pPr>
      <w:r>
        <w:t xml:space="preserve">1.1.2 불필요한 피처(Uninformative Features)와 회전 불변성(Rotational Invariance)</w:t>
      </w:r>
    </w:p>
    <w:p>
      <w:pPr>
        <w:pStyle w:val="FirstParagraph"/>
      </w:pPr>
      <w:r>
        <w:t xml:space="preserve">실무 데이터셋에는 타깃 변수와 무관한 노이즈 피처나 다중공선성(Multicollinearity)을 띤 컬럼이 다수 포함된다. Grinsztajn et al.(2022)은 데이터셋에서 불필요한 피처를 제거할수록 트리 모델과 신경망 간의 성능 격차가 줄어들고, 반대로 무관한 노이즈 피처를 추가할수록 신경망의 성능이 급격히 붕괴함을 실험으로 증명했다.</w:t>
      </w:r>
    </w:p>
    <w:p>
      <w:pPr>
        <w:pStyle w:val="BodyText"/>
      </w:pPr>
      <w:r>
        <w:t xml:space="preserve">그 원인은 다층 퍼셉트론(MLP)과 어텐션 계층이 가진</w:t>
      </w:r>
      <w:r>
        <w:t xml:space="preserve"> </w:t>
      </w:r>
      <w:r>
        <w:rPr>
          <w:b/>
          <w:bCs/>
        </w:rPr>
        <w:t xml:space="preserve">회전 불변성(Rotational Invariance)</w:t>
      </w:r>
      <w:r>
        <w:t xml:space="preserve">에 있다. 입력 벡터</w:t>
      </w:r>
      <w:r>
        <w:t xml:space="preserve"> </w:t>
      </w:r>
      <m:oMath>
        <m:r>
          <m:t>x</m:t>
        </m:r>
        <m:r>
          <m:rPr>
            <m:sty m:val="p"/>
          </m:rPr>
          <m:t>∈</m:t>
        </m:r>
        <m:sSup>
          <m:e>
            <m:r>
              <m:rPr>
                <m:scr m:val="double-struck"/>
                <m:sty m:val="p"/>
              </m:rPr>
              <m:t>R</m:t>
            </m:r>
          </m:e>
          <m:sup>
            <m:r>
              <m:t>d</m:t>
            </m:r>
          </m:sup>
        </m:sSup>
      </m:oMath>
      <w:r>
        <w:t xml:space="preserve">에 대해 직교 행렬(Orthogonal Matrix)</w:t>
      </w:r>
      <w:r>
        <w:t xml:space="preserve"> </w:t>
      </w:r>
      <m:oMath>
        <m:r>
          <m:t>Q</m:t>
        </m:r>
      </m:oMath>
      <w:r>
        <w:t xml:space="preserve">를 곱해 데이터 공간을 회전시켜도 신경망의 학습 역학은 본질적으로 동일하게 작동한다. 문제는 정형 데이터의 각 컬럼(예:</w:t>
      </w:r>
      <w:r>
        <w:t xml:space="preserve"> </w:t>
      </w:r>
      <w:r>
        <w:rPr>
          <w:rStyle w:val="VerbatimChar"/>
        </w:rPr>
        <w:t xml:space="preserve">나이</w:t>
      </w:r>
      <w:r>
        <w:t xml:space="preserve">,</w:t>
      </w:r>
      <w:r>
        <w:t xml:space="preserve"> </w:t>
      </w:r>
      <w:r>
        <w:rPr>
          <w:rStyle w:val="VerbatimChar"/>
        </w:rPr>
        <w:t xml:space="preserve">CPU_사용률</w:t>
      </w:r>
      <w:r>
        <w:t xml:space="preserve">,</w:t>
      </w:r>
      <w:r>
        <w:t xml:space="preserve"> </w:t>
      </w:r>
      <w:r>
        <w:rPr>
          <w:rStyle w:val="VerbatimChar"/>
        </w:rPr>
        <w:t xml:space="preserve">결제_금액</w:t>
      </w:r>
      <w:r>
        <w:t xml:space="preserve">)은 서로 단위가 다르고 고유한 물리적 의미를 지니고 있어, 이를 선형 결합(Linear Combination)하여 회전시키는 순간 원래 피처가 가진 정보의 독립성이 훼손된다는 점이다. 트리 모델은 정보 이득(Information Gain)이 없는 피처를 분할 후보에서 단순히 배제함으로써 노이즈에 강건하지만, 모든 입력 토큰과 차원을 밀집 벡터(Dense Vector)로 투영해 섞어버리는 아키텍처는 노이즈 피처의 간섭에 취약할 수밖에 없다.</w:t>
      </w:r>
    </w:p>
    <w:bookmarkEnd w:id="12"/>
    <w:bookmarkStart w:id="16" w:name="수치의-토큰화tokenization와-자기회귀-연산의-한계"/>
    <w:p>
      <w:pPr>
        <w:pStyle w:val="Heading3"/>
      </w:pPr>
      <w:r>
        <w:t xml:space="preserve">1.1.3 수치의 토큰화(Tokenization)와 자기회귀 연산의 한계</w:t>
      </w:r>
    </w:p>
    <w:p>
      <w:pPr>
        <w:pStyle w:val="FirstParagraph"/>
      </w:pPr>
      <w:r>
        <w:t xml:space="preserve">정형 데이터나 시계열 수치를 LLM에 직접 입력할 때 발생하는 또 다른 치명적 문제는</w:t>
      </w:r>
      <w:r>
        <w:t xml:space="preserve"> </w:t>
      </w:r>
      <w:r>
        <w:rPr>
          <w:b/>
          <w:bCs/>
        </w:rPr>
        <w:t xml:space="preserve">토큰화(Tokenization) 과정에서 발생하는 수리적 위상 손실</w:t>
      </w:r>
      <w:r>
        <w:t xml:space="preserve">이다. BPE(Byte-Pair Encoding) 계열의 토크나이저는 숫자</w:t>
      </w:r>
      <w:r>
        <w:t xml:space="preserve"> </w:t>
      </w:r>
      <w:r>
        <w:rPr>
          <w:rStyle w:val="VerbatimChar"/>
        </w:rPr>
        <w:t xml:space="preserve">1024.58</w:t>
      </w:r>
      <w:r>
        <w:t xml:space="preserve">을 하나의 연속적인 실수(Float)로 인식하지 않고,</w:t>
      </w:r>
      <w:r>
        <w:t xml:space="preserve"> </w:t>
      </w:r>
      <w:r>
        <w:rPr>
          <w:rStyle w:val="VerbatimChar"/>
        </w:rPr>
        <w:t xml:space="preserve">["102", "4", ".", "58"]</w:t>
      </w:r>
      <w:r>
        <w:t xml:space="preserve">과 같은 이산적 문자열 조각(Subword token)으로 쪼갠다.</w:t>
      </w:r>
    </w:p>
    <w:p>
      <w:pPr>
        <w:pStyle w:val="BodyText"/>
      </w:pPr>
      <w:r>
        <w:t xml:space="preserve">Dziri et al.(2023)이 NeurIPS에서 발표한 연구(</w:t>
      </w:r>
      <w:r>
        <w:rPr>
          <w:i/>
          <w:iCs/>
        </w:rPr>
        <w:t xml:space="preserve">“Faith and Fate: Limits of Transformers on Compositionality”</w:t>
      </w:r>
      <w:r>
        <w:t xml:space="preserve">)에 따르면, 트랜스포머의 다음 토큰 예측(Next-token prediction) 메커니즘은 다단계 산술 연산이나 복합 함수 추론에서 입력 길이가 길어질수록 정답률이 지수적으로 하락한다. 모델이 실제 수리적 알고리즘을 수행하는 것이 아니라 학습 데이터에 존재하는 표면적 패턴 매칭(Subgraph matching)에 의존하기 때문이다. 수천 개의 시계열 센서 값에서 평균과 분산을 계산하거나 다변량 공분산 구조의 이탈 정도(예: 오토인코더의 재구성 오차</w:t>
      </w:r>
      <w:r>
        <w:t xml:space="preserve"> </w:t>
      </w:r>
      <m:oMath>
        <m:r>
          <m:t>L</m:t>
        </m:r>
        <m:r>
          <m:rPr>
            <m:sty m:val="p"/>
          </m:rPr>
          <m:t>=</m:t>
        </m:r>
        <m:r>
          <m:rPr>
            <m:sty m:val="p"/>
          </m:rPr>
          <m:t>‖</m:t>
        </m:r>
        <m:r>
          <m:t>​</m:t>
        </m:r>
        <m:r>
          <m:t>x</m:t>
        </m:r>
        <m:r>
          <m:rPr>
            <m:sty m:val="p"/>
          </m:rPr>
          <m:t>−</m:t>
        </m:r>
        <m:acc>
          <m:accPr>
            <m:chr m:val="̂"/>
          </m:accPr>
          <m:e>
            <m:r>
              <m:t>x</m:t>
            </m:r>
          </m:e>
        </m:acc>
        <m:r>
          <m:rPr>
            <m:sty m:val="p"/>
          </m:rPr>
          <m:t>‖</m:t>
        </m:r>
        <m:sSubSup>
          <m:e>
            <m:r>
              <m:t>​</m:t>
            </m:r>
          </m:e>
          <m:sub>
            <m:r>
              <m:t>2</m:t>
            </m:r>
          </m:sub>
          <m:sup>
            <m:r>
              <m:t>2</m:t>
            </m:r>
          </m:sup>
        </m:sSubSup>
      </m:oMath>
      <w:r>
        <w:t xml:space="preserve">)를 판별하는 작업을 텍스트 생성 모델에게 맡기는 것은 공학적으로 가장 비효율적인 선택이다.</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DS Bridge: 기존 ML 개념과 1:1 매칭하기</w:t>
            </w:r>
          </w:p>
        </w:tc>
      </w:tr>
      <w:tr>
        <w:trPr>
          <w:cantSplit/>
        </w:trPr>
        <w:tc>
          <w:tcPr>
            <w:tcMar>
              <w:top w:w="108" w:type="dxa"/>
              <w:bottom w:w="108" w:type="dxa"/>
            </w:tcMar>
          </w:tcPr>
          <w:p>
            <w:pPr>
              <w:pStyle w:val="BodyText"/>
            </w:pPr>
            <w:pPr>
              <w:spacing w:before="16"/>
            </w:pPr>
            <w:r>
              <w:rPr>
                <w:b/>
                <w:bCs/>
              </w:rPr>
              <w:t xml:space="preserve">귀납적 편향(Inductive Bias)의 관점에서 본 역할 분담</w:t>
            </w:r>
          </w:p>
          <w:p>
            <w:pPr>
              <w:pStyle w:val="BodyText"/>
            </w:pPr>
            <w:r>
              <w:t xml:space="preserve">데이터 사이언티스트에게 익숙한</w:t>
            </w:r>
            <w:r>
              <w:t xml:space="preserve"> </w:t>
            </w:r>
            <w:r>
              <w:t xml:space="preserve">‘공짜 점심은 없다(No Free Lunch Theorem)’</w:t>
            </w:r>
            <w:r>
              <w:t xml:space="preserve"> </w:t>
            </w:r>
            <w:r>
              <w:t xml:space="preserve">정리는 에이전트 시대에도 그대로 적용된다.</w:t>
            </w:r>
            <w:r>
              <w:t xml:space="preserve"> </w:t>
            </w:r>
            <w:r>
              <w:t xml:space="preserve">-</w:t>
            </w:r>
            <w:r>
              <w:t xml:space="preserve"> </w:t>
            </w:r>
            <w:r>
              <w:rPr>
                <w:b/>
                <w:bCs/>
              </w:rPr>
              <w:t xml:space="preserve">전통적 ML/DL (LightGBM, Autoencoder 등):</w:t>
            </w:r>
            <w:r>
              <w:t xml:space="preserve"> </w:t>
            </w:r>
            <w:r>
              <w:t xml:space="preserve">고정된 스키마의 정형·수치 공간</w:t>
            </w:r>
            <w:r>
              <w:t xml:space="preserve"> </w:t>
            </w:r>
            <m:oMath>
              <m:r>
                <m:rPr>
                  <m:scr m:val="script"/>
                  <m:sty m:val="p"/>
                </m:rPr>
                <m:t>X</m:t>
              </m:r>
              <m:r>
                <m:rPr>
                  <m:sty m:val="p"/>
                </m:rPr>
                <m:t>⊂</m:t>
              </m:r>
              <m:sSup>
                <m:e>
                  <m:r>
                    <m:rPr>
                      <m:scr m:val="double-struck"/>
                      <m:sty m:val="p"/>
                    </m:rPr>
                    <m:t>R</m:t>
                  </m:r>
                </m:e>
                <m:sup>
                  <m:r>
                    <m:t>d</m:t>
                  </m:r>
                </m:sup>
              </m:sSup>
            </m:oMath>
            <w:r>
              <w:t xml:space="preserve">에서 조건부 확률</w:t>
            </w:r>
            <w:r>
              <w:t xml:space="preserve"> </w:t>
            </w:r>
            <m:oMath>
              <m:r>
                <m:t>P</m:t>
              </m:r>
              <m:r>
                <m:rPr>
                  <m:sty m:val="p"/>
                </m:rPr>
                <m:t>(</m:t>
              </m:r>
              <m:r>
                <m:t>Y</m:t>
              </m:r>
              <m:r>
                <m:rPr>
                  <m:sty m:val="p"/>
                </m:rPr>
                <m:t>|</m:t>
              </m:r>
              <m:r>
                <m:t>​</m:t>
              </m:r>
              <m:r>
                <m:t>X</m:t>
              </m:r>
              <m:r>
                <m:rPr>
                  <m:sty m:val="p"/>
                </m:rPr>
                <m:t>)</m:t>
              </m:r>
            </m:oMath>
            <w:r>
              <w:t xml:space="preserve">를 추정하거나 정상 데이터의 잠재 다양체(Manifold)를 학습하는 데 최적화된 귀납적 편향을 가진다.</w:t>
            </w:r>
            <w:r>
              <w:t xml:space="preserve"> </w:t>
            </w:r>
            <w:r>
              <w:t xml:space="preserve">-</w:t>
            </w:r>
            <w:r>
              <w:t xml:space="preserve"> </w:t>
            </w:r>
            <w:r>
              <w:rPr>
                <w:b/>
                <w:bCs/>
              </w:rPr>
              <w:t xml:space="preserve">LLM 및 에이전트:</w:t>
            </w:r>
            <w:r>
              <w:t xml:space="preserve"> </w:t>
            </w:r>
            <w:r>
              <w:t xml:space="preserve">비정형 텍스트 공간에서 의미론적 맥락(Semantic Context)을 연결하고, 이질적인 정보원(매뉴얼, 로그 설명, API 명세)을 조합해 행동 계획(Action Plan)을 수립하는 데 최적화되어 있다.</w:t>
            </w:r>
          </w:p>
          <w:p>
            <w:pPr>
              <w:pStyle w:val="BodyText"/>
            </w:pPr>
            <w:pPr>
              <w:spacing w:after="16"/>
            </w:pPr>
            <w:r>
              <w:t xml:space="preserve">따라서 LLM은 기존 예측 모델을 ’대체’하는 상위 모델이 아니라, 예측 모델이 출력한 확률값과 피처 기여도를 입력받아 후속 의사결정을 수행하는</w:t>
            </w:r>
            <w:r>
              <w:t xml:space="preserve"> </w:t>
            </w:r>
            <w:r>
              <w:rPr>
                <w:b/>
                <w:bCs/>
              </w:rPr>
              <w:t xml:space="preserve">오케스트레이션 계층(Orchestration Layer)</w:t>
            </w:r>
            <w:r>
              <w:t xml:space="preserve">으로 정의해야 한다.</w:t>
            </w:r>
          </w:p>
          <w:p/>
        </w:tc>
      </w:tr>
    </w:tbl>
    <w:p>
      <w:r>
        <w:pict>
          <v:rect style="width:0;height:1.5pt" o:hralign="center" o:hrstd="t" o:hr="t"/>
        </w:pict>
      </w:r>
    </w:p>
    <w:bookmarkEnd w:id="16"/>
    <w:bookmarkEnd w:id="17"/>
    <w:bookmarkStart w:id="22" w:name="비용과-지연시간의-경제학-실시간-스트림에-llm을-직결할-때-벌어지는-일"/>
    <w:p>
      <w:pPr>
        <w:pStyle w:val="Heading2"/>
      </w:pPr>
      <w:r>
        <w:t xml:space="preserve">1.2 비용과 지연시간의 경제학: 실시간 스트림에 LLM을 직결할 때 벌어지는 일</w:t>
      </w:r>
    </w:p>
    <w:p>
      <w:pPr>
        <w:pStyle w:val="FirstParagraph"/>
      </w:pPr>
      <w:r>
        <w:t xml:space="preserve">설령 프롬프트 엔지니어링이나 파인튜닝을 통해 LLM이 정형 데이터 분류에서 기존 모델과 유사한 정확도를 달성했다고 가정해 보자. 그래도 엔터프라이즈 프로덕션에서는 이 모델을 실시간 데이터 스트림의 전면에 배치할 수 없다. 처리량(Throughput)과 지연시간(Latency), 그리고 추론 비용의 스케일링 법칙이 전혀 다르기 때문이다.</w:t>
      </w:r>
    </w:p>
    <w:p>
      <w:pPr>
        <w:pStyle w:val="BodyText"/>
      </w:pPr>
      <w:r>
        <w:t xml:space="preserve">초당 500건의 트랜잭션이나 장비 로그가 발생하는 중규모 시스템을 가정하자. 하루에 발생하는 이벤트 수는 다음과 같다.</w:t>
      </w:r>
    </w:p>
    <w:p>
      <w:pPr>
        <w:pStyle w:val="BodyText"/>
      </w:pPr>
      <m:oMathPara>
        <m:oMathParaPr>
          <m:jc m:val="center"/>
        </m:oMathParaPr>
        <m:oMath>
          <m:sSub>
            <m:e>
              <m:r>
                <m:t>N</m:t>
              </m:r>
            </m:e>
            <m:sub>
              <m:r>
                <m:rPr>
                  <m:nor/>
                  <m:sty m:val="p"/>
                </m:rPr>
                <m:t>daily</m:t>
              </m:r>
            </m:sub>
          </m:sSub>
          <m:r>
            <m:rPr>
              <m:sty m:val="p"/>
            </m:rPr>
            <m:t>=</m:t>
          </m:r>
          <m:r>
            <m:t>500</m:t>
          </m:r>
          <m:r>
            <m:rPr>
              <m:nor/>
              <m:sty m:val="p"/>
            </m:rPr>
            <m:t> events/sec</m:t>
          </m:r>
          <m:r>
            <m:rPr>
              <m:sty m:val="p"/>
            </m:rPr>
            <m:t>×</m:t>
          </m:r>
          <m:r>
            <m:t>86</m:t>
          </m:r>
          <m:r>
            <m:rPr>
              <m:sty m:val="p"/>
            </m:rPr>
            <m:t>,</m:t>
          </m:r>
          <m:r>
            <m:t>400</m:t>
          </m:r>
          <m:r>
            <m:rPr>
              <m:nor/>
              <m:sty m:val="p"/>
            </m:rPr>
            <m:t> sec/day</m:t>
          </m:r>
          <m:r>
            <m:rPr>
              <m:sty m:val="p"/>
            </m:rPr>
            <m:t>=</m:t>
          </m:r>
          <m:r>
            <m:t>43</m:t>
          </m:r>
          <m:r>
            <m:rPr>
              <m:sty m:val="p"/>
            </m:rPr>
            <m:t>,</m:t>
          </m:r>
          <m:r>
            <m:t>200</m:t>
          </m:r>
          <m:r>
            <m:rPr>
              <m:sty m:val="p"/>
            </m:rPr>
            <m:t>,</m:t>
          </m:r>
          <m:r>
            <m:t>000</m:t>
          </m:r>
          <m:r>
            <m:rPr>
              <m:nor/>
              <m:sty m:val="p"/>
            </m:rPr>
            <m:t> events/day</m:t>
          </m:r>
        </m:oMath>
      </m:oMathPara>
    </w:p>
    <w:p>
      <w:pPr>
        <w:pStyle w:val="FirstParagraph"/>
      </w:pPr>
      <w:r>
        <w:t xml:space="preserve">하나의 이벤트를 판별하기 위해 500 토큰의 시스템 프롬프트 및 피처 텍스트를 입력하고 100 토큰의 추론 결과를 생성한다면, 일일 총 토큰 소모량은 입력 216억 토큰, 출력 43.2억 토큰에 달한다. Chen et al.(2023)이</w:t>
      </w:r>
      <w:r>
        <w:t xml:space="preserve"> </w:t>
      </w:r>
      <w:r>
        <w:rPr>
          <w:i/>
          <w:iCs/>
        </w:rPr>
        <w:t xml:space="preserve">FrugalGPT</w:t>
      </w:r>
      <w:r>
        <w:t xml:space="preserve"> </w:t>
      </w:r>
      <w:r>
        <w:t xml:space="preserve">연구에서 지적했듯, 고빈도 루틴 작업에 프론티어 LLM을 무차별 호출하는 구조는 기업의 클라우드 예산을 수일 내에 고갈시킨다.</w:t>
      </w:r>
    </w:p>
    <w:p>
      <w:pPr>
        <w:pStyle w:val="BodyText"/>
      </w:pPr>
      <w:r>
        <w:t xml:space="preserve">아래 파이썬 코드는 동일한 1만 건의 다변량 정형 데이터 스트림에서 이상 징후를 탐지할 때, 전통적인 머신러닝/딥러닝 파이프라인과 LLM API 단독 호출 아키텍처 간의 정확도, 추론 지연시간, 일일 환산 비용의 격차를 정량적으로 비교한 시뮬레이션이다.</w:t>
      </w:r>
    </w:p>
    <w:p>
      <w:pPr>
        <w:pStyle w:val="SourceCode"/>
      </w:pPr>
      <w:r>
        <w:rPr>
          <w:rStyle w:val="ImportTok"/>
        </w:rPr>
        <w:t xml:space="preserve">import</w:t>
      </w:r>
      <w:r>
        <w:rPr>
          <w:rStyle w:val="NormalTok"/>
        </w:rPr>
        <w:t xml:space="preserve"> os</w:t>
      </w:r>
      <w:r>
        <w:br/>
      </w:r>
      <w:r>
        <w:rPr>
          <w:rStyle w:val="CommentTok"/>
        </w:rPr>
        <w:t xml:space="preserve"># 백그라운드 렌더링 시 OpenMP 멀티스레딩 데드락(멈춤 현상) 방지</w:t>
      </w:r>
      <w:r>
        <w:br/>
      </w:r>
      <w:r>
        <w:rPr>
          <w:rStyle w:val="NormalTok"/>
        </w:rPr>
        <w:t xml:space="preserve">os.environ[</w:t>
      </w:r>
      <w:r>
        <w:rPr>
          <w:rStyle w:val="StringTok"/>
        </w:rPr>
        <w:t xml:space="preserve">"OMP_NUM_THREADS"</w:t>
      </w:r>
      <w:r>
        <w:rPr>
          <w:rStyle w:val="NormalTok"/>
        </w:rPr>
        <w:t xml:space="preserve">] </w:t>
      </w:r>
      <w:r>
        <w:rPr>
          <w:rStyle w:val="OperatorTok"/>
        </w:rPr>
        <w:t xml:space="preserve">=</w:t>
      </w:r>
      <w:r>
        <w:rPr>
          <w:rStyle w:val="NormalTok"/>
        </w:rPr>
        <w:t xml:space="preserve"> </w:t>
      </w:r>
      <w:r>
        <w:rPr>
          <w:rStyle w:val="StringTok"/>
        </w:rPr>
        <w:t xml:space="preserve">"1"</w:t>
      </w:r>
      <w:r>
        <w:br/>
      </w:r>
      <w:r>
        <w:rPr>
          <w:rStyle w:val="NormalTok"/>
        </w:rPr>
        <w:t xml:space="preserve">os.environ[</w:t>
      </w:r>
      <w:r>
        <w:rPr>
          <w:rStyle w:val="StringTok"/>
        </w:rPr>
        <w:t xml:space="preserve">"OPENBLAS_NUM_THREADS"</w:t>
      </w:r>
      <w:r>
        <w:rPr>
          <w:rStyle w:val="NormalTok"/>
        </w:rPr>
        <w:t xml:space="preserve">] </w:t>
      </w:r>
      <w:r>
        <w:rPr>
          <w:rStyle w:val="OperatorTok"/>
        </w:rPr>
        <w:t xml:space="preserve">=</w:t>
      </w:r>
      <w:r>
        <w:rPr>
          <w:rStyle w:val="NormalTok"/>
        </w:rPr>
        <w:t xml:space="preserve"> </w:t>
      </w:r>
      <w:r>
        <w:rPr>
          <w:rStyle w:val="StringTok"/>
        </w:rPr>
        <w:t xml:space="preserve">"1"</w:t>
      </w:r>
      <w:r>
        <w:br/>
      </w:r>
      <w:r>
        <w:br/>
      </w:r>
      <w:r>
        <w:rPr>
          <w:rStyle w:val="ImportTok"/>
        </w:rPr>
        <w:t xml:space="preserve">import</w:t>
      </w:r>
      <w:r>
        <w:rPr>
          <w:rStyle w:val="NormalTok"/>
        </w:rPr>
        <w:t xml:space="preserve"> time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make_classification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sklearn.ensemble </w:t>
      </w:r>
      <w:r>
        <w:rPr>
          <w:rStyle w:val="ImportTok"/>
        </w:rPr>
        <w:t xml:space="preserve">import</w:t>
      </w:r>
      <w:r>
        <w:rPr>
          <w:rStyle w:val="NormalTok"/>
        </w:rPr>
        <w:t xml:space="preserve"> HistGradientBoostingClassifier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f1_score, roc_auc_score</w:t>
      </w:r>
      <w:r>
        <w:br/>
      </w:r>
      <w:r>
        <w:br/>
      </w:r>
      <w:r>
        <w:rPr>
          <w:rStyle w:val="CommentTok"/>
        </w:rPr>
        <w:t xml:space="preserve"># 크로스 플랫폼 폰트 설정 (영문 라벨 표준화 및 마이너스 기호 깨짐 방지)</w:t>
      </w:r>
      <w:r>
        <w:br/>
      </w:r>
      <w:r>
        <w:rPr>
          <w:rStyle w:val="NormalTok"/>
        </w:rPr>
        <w:t xml:space="preserve">plt.rcParams[</w:t>
      </w:r>
      <w:r>
        <w:rPr>
          <w:rStyle w:val="StringTok"/>
        </w:rPr>
        <w:t xml:space="preserve">'axes.unicode_minus'</w:t>
      </w:r>
      <w:r>
        <w:rPr>
          <w:rStyle w:val="NormalTok"/>
        </w:rPr>
        <w:t xml:space="preserve">] </w:t>
      </w:r>
      <w:r>
        <w:rPr>
          <w:rStyle w:val="OperatorTok"/>
        </w:rPr>
        <w:t xml:space="preserve">=</w:t>
      </w:r>
      <w:r>
        <w:rPr>
          <w:rStyle w:val="NormalTok"/>
        </w:rPr>
        <w:t xml:space="preserve"> </w:t>
      </w:r>
      <w:r>
        <w:rPr>
          <w:rStyle w:val="VariableTok"/>
        </w:rPr>
        <w:t xml:space="preserve">False</w:t>
      </w:r>
      <w:r>
        <w:br/>
      </w:r>
      <w:r>
        <w:br/>
      </w:r>
      <w:r>
        <w:rPr>
          <w:rStyle w:val="CommentTok"/>
        </w:rPr>
        <w:t xml:space="preserve"># 1. 불규칙한 결정 경계와 노이즈 피처를 가진 엔터프라이즈 정형 데이터 생성 (10,000건, 30개 피처)</w:t>
      </w:r>
      <w:r>
        <w:br/>
      </w:r>
      <w:r>
        <w:rPr>
          <w:rStyle w:val="CommentTok"/>
        </w:rPr>
        <w:t xml:space="preserve"># 유효 피처 10개, 다중공선성 피처 5개, 순수 노이즈 피처 15개 (이상치 비율 5%)</w:t>
      </w:r>
      <w:r>
        <w:br/>
      </w:r>
      <w:r>
        <w:rPr>
          <w:rStyle w:val="NormalTok"/>
        </w:rPr>
        <w:t xml:space="preserve">X, y </w:t>
      </w:r>
      <w:r>
        <w:rPr>
          <w:rStyle w:val="OperatorTok"/>
        </w:rPr>
        <w:t xml:space="preserve">=</w:t>
      </w:r>
      <w:r>
        <w:rPr>
          <w:rStyle w:val="NormalTok"/>
        </w:rPr>
        <w:t xml:space="preserve"> make_classification(</w:t>
      </w:r>
      <w:r>
        <w:br/>
      </w:r>
      <w:r>
        <w:rPr>
          <w:rStyle w:val="NormalTok"/>
        </w:rPr>
        <w:t xml:space="preserve">    n_samples</w:t>
      </w:r>
      <w:r>
        <w:rPr>
          <w:rStyle w:val="OperatorTok"/>
        </w:rPr>
        <w:t xml:space="preserve">=</w:t>
      </w:r>
      <w:r>
        <w:rPr>
          <w:rStyle w:val="DecValTok"/>
        </w:rPr>
        <w:t xml:space="preserve">10000</w:t>
      </w:r>
      <w:r>
        <w:rPr>
          <w:rStyle w:val="NormalTok"/>
        </w:rPr>
        <w:t xml:space="preserve">,</w:t>
      </w:r>
      <w:r>
        <w:br/>
      </w:r>
      <w:r>
        <w:rPr>
          <w:rStyle w:val="NormalTok"/>
        </w:rPr>
        <w:t xml:space="preserve">    n_features</w:t>
      </w:r>
      <w:r>
        <w:rPr>
          <w:rStyle w:val="OperatorTok"/>
        </w:rPr>
        <w:t xml:space="preserve">=</w:t>
      </w:r>
      <w:r>
        <w:rPr>
          <w:rStyle w:val="DecValTok"/>
        </w:rPr>
        <w:t xml:space="preserve">30</w:t>
      </w:r>
      <w:r>
        <w:rPr>
          <w:rStyle w:val="NormalTok"/>
        </w:rPr>
        <w:t xml:space="preserve">,</w:t>
      </w:r>
      <w:r>
        <w:br/>
      </w:r>
      <w:r>
        <w:rPr>
          <w:rStyle w:val="NormalTok"/>
        </w:rPr>
        <w:t xml:space="preserve">    n_informative</w:t>
      </w:r>
      <w:r>
        <w:rPr>
          <w:rStyle w:val="OperatorTok"/>
        </w:rPr>
        <w:t xml:space="preserve">=</w:t>
      </w:r>
      <w:r>
        <w:rPr>
          <w:rStyle w:val="DecValTok"/>
        </w:rPr>
        <w:t xml:space="preserve">10</w:t>
      </w:r>
      <w:r>
        <w:rPr>
          <w:rStyle w:val="NormalTok"/>
        </w:rPr>
        <w:t xml:space="preserve">,</w:t>
      </w:r>
      <w:r>
        <w:br/>
      </w:r>
      <w:r>
        <w:rPr>
          <w:rStyle w:val="NormalTok"/>
        </w:rPr>
        <w:t xml:space="preserve">    n_redundant</w:t>
      </w:r>
      <w:r>
        <w:rPr>
          <w:rStyle w:val="OperatorTok"/>
        </w:rPr>
        <w:t xml:space="preserve">=</w:t>
      </w:r>
      <w:r>
        <w:rPr>
          <w:rStyle w:val="DecValTok"/>
        </w:rPr>
        <w:t xml:space="preserve">5</w:t>
      </w:r>
      <w:r>
        <w:rPr>
          <w:rStyle w:val="NormalTok"/>
        </w:rPr>
        <w:t xml:space="preserve">,</w:t>
      </w:r>
      <w:r>
        <w:br/>
      </w:r>
      <w:r>
        <w:rPr>
          <w:rStyle w:val="NormalTok"/>
        </w:rPr>
        <w:t xml:space="preserve">    n_clusters_per_class</w:t>
      </w:r>
      <w:r>
        <w:rPr>
          <w:rStyle w:val="OperatorTok"/>
        </w:rPr>
        <w:t xml:space="preserve">=</w:t>
      </w:r>
      <w:r>
        <w:rPr>
          <w:rStyle w:val="DecValTok"/>
        </w:rPr>
        <w:t xml:space="preserve">3</w:t>
      </w:r>
      <w:r>
        <w:rPr>
          <w:rStyle w:val="NormalTok"/>
        </w:rPr>
        <w:t xml:space="preserve">,</w:t>
      </w:r>
      <w:r>
        <w:br/>
      </w:r>
      <w:r>
        <w:rPr>
          <w:rStyle w:val="NormalTok"/>
        </w:rPr>
        <w:t xml:space="preserve">    weights</w:t>
      </w:r>
      <w:r>
        <w:rPr>
          <w:rStyle w:val="OperatorTok"/>
        </w:rPr>
        <w:t xml:space="preserve">=</w:t>
      </w:r>
      <w:r>
        <w:rPr>
          <w:rStyle w:val="NormalTok"/>
        </w:rPr>
        <w:t xml:space="preserve">[</w:t>
      </w:r>
      <w:r>
        <w:rPr>
          <w:rStyle w:val="FloatTok"/>
        </w:rPr>
        <w:t xml:space="preserve">0.95</w:t>
      </w:r>
      <w:r>
        <w:rPr>
          <w:rStyle w:val="NormalTok"/>
        </w:rPr>
        <w:t xml:space="preserve">, </w:t>
      </w:r>
      <w:r>
        <w:rPr>
          <w:rStyle w:val="FloatTok"/>
        </w:rPr>
        <w:t xml:space="preserve">0.05</w:t>
      </w:r>
      <w:r>
        <w:rPr>
          <w:rStyle w:val="NormalTok"/>
        </w:rPr>
        <w:t xml:space="preserve">],</w:t>
      </w:r>
      <w:r>
        <w:br/>
      </w:r>
      <w:r>
        <w:rPr>
          <w:rStyle w:val="NormalTok"/>
        </w:rPr>
        <w:t xml:space="preserve">    flip_y</w:t>
      </w:r>
      <w:r>
        <w:rPr>
          <w:rStyle w:val="OperatorTok"/>
        </w:rPr>
        <w:t xml:space="preserve">=</w:t>
      </w:r>
      <w:r>
        <w:rPr>
          <w:rStyle w:val="FloatTok"/>
        </w:rPr>
        <w:t xml:space="preserve">0.01</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stratify</w:t>
      </w:r>
      <w:r>
        <w:rPr>
          <w:rStyle w:val="OperatorTok"/>
        </w:rPr>
        <w:t xml:space="preserve">=</w:t>
      </w:r>
      <w:r>
        <w:rPr>
          <w:rStyle w:val="NormalTok"/>
        </w:rPr>
        <w:t xml:space="preserve">y,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2. 전통적 트리 기반 모델 (HistGradientBoosting / LightGBM 계열) 학습 및 추론 시간 측정</w:t>
      </w:r>
      <w:r>
        <w:br/>
      </w:r>
      <w:r>
        <w:rPr>
          <w:rStyle w:val="NormalTok"/>
        </w:rPr>
        <w:t xml:space="preserve">model_gbdt </w:t>
      </w:r>
      <w:r>
        <w:rPr>
          <w:rStyle w:val="OperatorTok"/>
        </w:rPr>
        <w:t xml:space="preserve">=</w:t>
      </w:r>
      <w:r>
        <w:rPr>
          <w:rStyle w:val="NormalTok"/>
        </w:rPr>
        <w:t xml:space="preserve"> HistGradientBoostingClassifier(max_iter</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model_gbdt.fit(X_train, y_train)</w:t>
      </w:r>
      <w:r>
        <w:br/>
      </w:r>
      <w:r>
        <w:br/>
      </w:r>
      <w:r>
        <w:rPr>
          <w:rStyle w:val="NormalTok"/>
        </w:rPr>
        <w:t xml:space="preserve">start_time </w:t>
      </w:r>
      <w:r>
        <w:rPr>
          <w:rStyle w:val="OperatorTok"/>
        </w:rPr>
        <w:t xml:space="preserve">=</w:t>
      </w:r>
      <w:r>
        <w:rPr>
          <w:rStyle w:val="NormalTok"/>
        </w:rPr>
        <w:t xml:space="preserve"> time.perf_counter()</w:t>
      </w:r>
      <w:r>
        <w:br/>
      </w:r>
      <w:r>
        <w:rPr>
          <w:rStyle w:val="NormalTok"/>
        </w:rPr>
        <w:t xml:space="preserve">y_prob_gbdt </w:t>
      </w:r>
      <w:r>
        <w:rPr>
          <w:rStyle w:val="OperatorTok"/>
        </w:rPr>
        <w:t xml:space="preserve">=</w:t>
      </w:r>
      <w:r>
        <w:rPr>
          <w:rStyle w:val="NormalTok"/>
        </w:rPr>
        <w:t xml:space="preserve"> model_gbdt.predict_proba(X_test)[:, </w:t>
      </w:r>
      <w:r>
        <w:rPr>
          <w:rStyle w:val="DecValTok"/>
        </w:rPr>
        <w:t xml:space="preserve">1</w:t>
      </w:r>
      <w:r>
        <w:rPr>
          <w:rStyle w:val="NormalTok"/>
        </w:rPr>
        <w:t xml:space="preserve">]</w:t>
      </w:r>
      <w:r>
        <w:br/>
      </w:r>
      <w:r>
        <w:rPr>
          <w:rStyle w:val="NormalTok"/>
        </w:rPr>
        <w:t xml:space="preserve">y_pred_gbdt </w:t>
      </w:r>
      <w:r>
        <w:rPr>
          <w:rStyle w:val="OperatorTok"/>
        </w:rPr>
        <w:t xml:space="preserve">=</w:t>
      </w:r>
      <w:r>
        <w:rPr>
          <w:rStyle w:val="NormalTok"/>
        </w:rPr>
        <w:t xml:space="preserve"> (y_prob_gbdt </w:t>
      </w:r>
      <w:r>
        <w:rPr>
          <w:rStyle w:val="OperatorTok"/>
        </w:rPr>
        <w:t xml:space="preserve">&gt;</w:t>
      </w:r>
      <w:r>
        <w:rPr>
          <w:rStyle w:val="NormalTok"/>
        </w:rPr>
        <w:t xml:space="preserve"> </w:t>
      </w:r>
      <w:r>
        <w:rPr>
          <w:rStyle w:val="FloatTok"/>
        </w:rPr>
        <w:t xml:space="preserve">0.5</w:t>
      </w:r>
      <w:r>
        <w:rPr>
          <w:rStyle w:val="NormalTok"/>
        </w:rPr>
        <w:t xml:space="preserve">).astype(</w:t>
      </w:r>
      <w:r>
        <w:rPr>
          <w:rStyle w:val="BuiltInTok"/>
        </w:rPr>
        <w:t xml:space="preserve">int</w:t>
      </w:r>
      <w:r>
        <w:rPr>
          <w:rStyle w:val="NormalTok"/>
        </w:rPr>
        <w:t xml:space="preserve">)</w:t>
      </w:r>
      <w:r>
        <w:br/>
      </w:r>
      <w:r>
        <w:rPr>
          <w:rStyle w:val="NormalTok"/>
        </w:rPr>
        <w:t xml:space="preserve">gbdt_elapsed_ms </w:t>
      </w:r>
      <w:r>
        <w:rPr>
          <w:rStyle w:val="OperatorTok"/>
        </w:rPr>
        <w:t xml:space="preserve">=</w:t>
      </w:r>
      <w:r>
        <w:rPr>
          <w:rStyle w:val="NormalTok"/>
        </w:rPr>
        <w:t xml:space="preserve"> (time.perf_counter() </w:t>
      </w:r>
      <w:r>
        <w:rPr>
          <w:rStyle w:val="OperatorTok"/>
        </w:rPr>
        <w:t xml:space="preserve">-</w:t>
      </w:r>
      <w:r>
        <w:rPr>
          <w:rStyle w:val="NormalTok"/>
        </w:rPr>
        <w:t xml:space="preserve"> start_time) </w:t>
      </w:r>
      <w:r>
        <w:rPr>
          <w:rStyle w:val="OperatorTok"/>
        </w:rPr>
        <w:t xml:space="preserve">*</w:t>
      </w:r>
      <w:r>
        <w:rPr>
          <w:rStyle w:val="NormalTok"/>
        </w:rPr>
        <w:t xml:space="preserve"> </w:t>
      </w:r>
      <w:r>
        <w:rPr>
          <w:rStyle w:val="DecValTok"/>
        </w:rPr>
        <w:t xml:space="preserve">1000</w:t>
      </w:r>
      <w:r>
        <w:rPr>
          <w:rStyle w:val="NormalTok"/>
        </w:rPr>
        <w:t xml:space="preserve">  </w:t>
      </w:r>
      <w:r>
        <w:rPr>
          <w:rStyle w:val="CommentTok"/>
        </w:rPr>
        <w:t xml:space="preserve"># 전체 3,000건 추론 시간(ms)</w:t>
      </w:r>
      <w:r>
        <w:br/>
      </w:r>
      <w:r>
        <w:br/>
      </w:r>
      <w:r>
        <w:rPr>
          <w:rStyle w:val="NormalTok"/>
        </w:rPr>
        <w:t xml:space="preserve">gbdt_auc </w:t>
      </w:r>
      <w:r>
        <w:rPr>
          <w:rStyle w:val="OperatorTok"/>
        </w:rPr>
        <w:t xml:space="preserve">=</w:t>
      </w:r>
      <w:r>
        <w:rPr>
          <w:rStyle w:val="NormalTok"/>
        </w:rPr>
        <w:t xml:space="preserve"> roc_auc_score(y_test, y_prob_gbdt)</w:t>
      </w:r>
      <w:r>
        <w:br/>
      </w:r>
      <w:r>
        <w:rPr>
          <w:rStyle w:val="NormalTok"/>
        </w:rPr>
        <w:t xml:space="preserve">gbdt_f1 </w:t>
      </w:r>
      <w:r>
        <w:rPr>
          <w:rStyle w:val="OperatorTok"/>
        </w:rPr>
        <w:t xml:space="preserve">=</w:t>
      </w:r>
      <w:r>
        <w:rPr>
          <w:rStyle w:val="NormalTok"/>
        </w:rPr>
        <w:t xml:space="preserve"> f1_score(y_test, y_pred_gbdt)</w:t>
      </w:r>
      <w:r>
        <w:br/>
      </w:r>
      <w:r>
        <w:rPr>
          <w:rStyle w:val="NormalTok"/>
        </w:rPr>
        <w:t xml:space="preserve">gbdt_latency_per_req_ms </w:t>
      </w:r>
      <w:r>
        <w:rPr>
          <w:rStyle w:val="OperatorTok"/>
        </w:rPr>
        <w:t xml:space="preserve">=</w:t>
      </w:r>
      <w:r>
        <w:rPr>
          <w:rStyle w:val="NormalTok"/>
        </w:rPr>
        <w:t xml:space="preserve"> gbdt_elapsed_ms </w:t>
      </w:r>
      <w:r>
        <w:rPr>
          <w:rStyle w:val="OperatorTok"/>
        </w:rPr>
        <w:t xml:space="preserve">/</w:t>
      </w:r>
      <w:r>
        <w:rPr>
          <w:rStyle w:val="NormalTok"/>
        </w:rPr>
        <w:t xml:space="preserve"> </w:t>
      </w:r>
      <w:r>
        <w:rPr>
          <w:rStyle w:val="BuiltInTok"/>
        </w:rPr>
        <w:t xml:space="preserve">len</w:t>
      </w:r>
      <w:r>
        <w:rPr>
          <w:rStyle w:val="NormalTok"/>
        </w:rPr>
        <w:t xml:space="preserve">(X_test)</w:t>
      </w:r>
      <w:r>
        <w:br/>
      </w:r>
      <w:r>
        <w:br/>
      </w:r>
      <w:r>
        <w:rPr>
          <w:rStyle w:val="CommentTok"/>
        </w:rPr>
        <w:t xml:space="preserve"># 3. 엔터프라이즈 일일 트래픽(1,000만 건/일) 기준 아키텍처별 운영 지표 산출</w:t>
      </w:r>
      <w:r>
        <w:br/>
      </w:r>
      <w:r>
        <w:rPr>
          <w:rStyle w:val="CommentTok"/>
        </w:rPr>
        <w:t xml:space="preserve"># LLM Direct: 건당 평균 400 입력 토큰 + 80 출력 토큰, 경량화된 상용 API 단가 및 평균 네트워크/추론 지연시간 가정</w:t>
      </w:r>
      <w:r>
        <w:br/>
      </w:r>
      <w:r>
        <w:rPr>
          <w:rStyle w:val="CommentTok"/>
        </w:rPr>
        <w:t xml:space="preserve"># Hybrid (Compound AI): 전방 GBDT가 99% 정상 트래픽 필터링 후, 상위 1% 의심 이벤트만 에이전트가 심층 분석</w:t>
      </w:r>
      <w:r>
        <w:br/>
      </w:r>
      <w:r>
        <w:rPr>
          <w:rStyle w:val="NormalTok"/>
        </w:rPr>
        <w:t xml:space="preserve">daily_events </w:t>
      </w:r>
      <w:r>
        <w:rPr>
          <w:rStyle w:val="OperatorTok"/>
        </w:rPr>
        <w:t xml:space="preserve">=</w:t>
      </w:r>
      <w:r>
        <w:rPr>
          <w:rStyle w:val="NormalTok"/>
        </w:rPr>
        <w:t xml:space="preserve"> </w:t>
      </w:r>
      <w:r>
        <w:rPr>
          <w:rStyle w:val="DecValTok"/>
        </w:rPr>
        <w:t xml:space="preserve">10_000_000</w:t>
      </w:r>
      <w:r>
        <w:br/>
      </w:r>
      <w:r>
        <w:rPr>
          <w:rStyle w:val="NormalTok"/>
        </w:rPr>
        <w:t xml:space="preserve">anomaly_rate </w:t>
      </w:r>
      <w:r>
        <w:rPr>
          <w:rStyle w:val="OperatorTok"/>
        </w:rPr>
        <w:t xml:space="preserve">=</w:t>
      </w:r>
      <w:r>
        <w:rPr>
          <w:rStyle w:val="NormalTok"/>
        </w:rPr>
        <w:t xml:space="preserve"> </w:t>
      </w:r>
      <w:r>
        <w:rPr>
          <w:rStyle w:val="FloatTok"/>
        </w:rPr>
        <w:t xml:space="preserve">0.01</w:t>
      </w:r>
      <w:r>
        <w:rPr>
          <w:rStyle w:val="NormalTok"/>
        </w:rPr>
        <w:t xml:space="preserve">  </w:t>
      </w:r>
      <w:r>
        <w:rPr>
          <w:rStyle w:val="CommentTok"/>
        </w:rPr>
        <w:t xml:space="preserve"># 에이전트 호출 비율 (1%)</w:t>
      </w:r>
      <w:r>
        <w:br/>
      </w:r>
      <w:r>
        <w:br/>
      </w:r>
      <w:r>
        <w:rPr>
          <w:rStyle w:val="NormalTok"/>
        </w:rPr>
        <w:t xml:space="preserve">comparison_df </w:t>
      </w:r>
      <w:r>
        <w:rPr>
          <w:rStyle w:val="OperatorTok"/>
        </w:rPr>
        <w:t xml:space="preserve">=</w:t>
      </w:r>
      <w:r>
        <w:rPr>
          <w:rStyle w:val="NormalTok"/>
        </w:rPr>
        <w:t xml:space="preserve"> pd.DataFrame({</w:t>
      </w:r>
      <w:r>
        <w:br/>
      </w:r>
      <w:r>
        <w:rPr>
          <w:rStyle w:val="NormalTok"/>
        </w:rPr>
        <w:t xml:space="preserve">    </w:t>
      </w:r>
      <w:r>
        <w:rPr>
          <w:rStyle w:val="StringTok"/>
        </w:rPr>
        <w:t xml:space="preserve">"Architecture"</w:t>
      </w:r>
      <w:r>
        <w:rPr>
          <w:rStyle w:val="NormalTok"/>
        </w:rPr>
        <w:t xml:space="preserve">: [</w:t>
      </w:r>
      <w:r>
        <w:br/>
      </w:r>
      <w:r>
        <w:rPr>
          <w:rStyle w:val="NormalTok"/>
        </w:rPr>
        <w:t xml:space="preserve">        </w:t>
      </w:r>
      <w:r>
        <w:rPr>
          <w:rStyle w:val="StringTok"/>
        </w:rPr>
        <w:t xml:space="preserve">"Traditional ML Only</w:t>
      </w:r>
      <w:r>
        <w:rPr>
          <w:rStyle w:val="CharTok"/>
        </w:rPr>
        <w:t xml:space="preserve">\n</w:t>
      </w:r>
      <w:r>
        <w:rPr>
          <w:rStyle w:val="StringTok"/>
        </w:rPr>
        <w:t xml:space="preserve">(GBDT / Autoencoder)"</w:t>
      </w:r>
      <w:r>
        <w:rPr>
          <w:rStyle w:val="NormalTok"/>
        </w:rPr>
        <w:t xml:space="preserve">,</w:t>
      </w:r>
      <w:r>
        <w:br/>
      </w:r>
      <w:r>
        <w:rPr>
          <w:rStyle w:val="NormalTok"/>
        </w:rPr>
        <w:t xml:space="preserve">        </w:t>
      </w:r>
      <w:r>
        <w:rPr>
          <w:rStyle w:val="StringTok"/>
        </w:rPr>
        <w:t xml:space="preserve">"Monolithic LLM Only</w:t>
      </w:r>
      <w:r>
        <w:rPr>
          <w:rStyle w:val="CharTok"/>
        </w:rPr>
        <w:t xml:space="preserve">\n</w:t>
      </w:r>
      <w:r>
        <w:rPr>
          <w:rStyle w:val="StringTok"/>
        </w:rPr>
        <w:t xml:space="preserve">(Direct Prompting)"</w:t>
      </w:r>
      <w:r>
        <w:rPr>
          <w:rStyle w:val="NormalTok"/>
        </w:rPr>
        <w:t xml:space="preserve">,</w:t>
      </w:r>
      <w:r>
        <w:br/>
      </w:r>
      <w:r>
        <w:rPr>
          <w:rStyle w:val="NormalTok"/>
        </w:rPr>
        <w:t xml:space="preserve">        </w:t>
      </w:r>
      <w:r>
        <w:rPr>
          <w:rStyle w:val="StringTok"/>
        </w:rPr>
        <w:t xml:space="preserve">"Compound AI System</w:t>
      </w:r>
      <w:r>
        <w:rPr>
          <w:rStyle w:val="CharTok"/>
        </w:rPr>
        <w:t xml:space="preserve">\n</w:t>
      </w:r>
      <w:r>
        <w:rPr>
          <w:rStyle w:val="StringTok"/>
        </w:rPr>
        <w:t xml:space="preserve">(ML Trigger + Agent)"</w:t>
      </w:r>
      <w:r>
        <w:br/>
      </w:r>
      <w:r>
        <w:rPr>
          <w:rStyle w:val="NormalTok"/>
        </w:rPr>
        <w:t xml:space="preserve">    ],</w:t>
      </w:r>
      <w:r>
        <w:br/>
      </w:r>
      <w:r>
        <w:rPr>
          <w:rStyle w:val="NormalTok"/>
        </w:rPr>
        <w:t xml:space="preserve">    </w:t>
      </w:r>
      <w:r>
        <w:rPr>
          <w:rStyle w:val="StringTok"/>
        </w:rPr>
        <w:t xml:space="preserve">"Latency_p95_ms"</w:t>
      </w:r>
      <w:r>
        <w:rPr>
          <w:rStyle w:val="NormalTok"/>
        </w:rPr>
        <w:t xml:space="preserve">: [</w:t>
      </w:r>
      <w:r>
        <w:br/>
      </w:r>
      <w:r>
        <w:rPr>
          <w:rStyle w:val="NormalTok"/>
        </w:rPr>
        <w:t xml:space="preserve">        </w:t>
      </w:r>
      <w:r>
        <w:rPr>
          <w:rStyle w:val="BuiltInTok"/>
        </w:rPr>
        <w:t xml:space="preserve">round</w:t>
      </w:r>
      <w:r>
        <w:rPr>
          <w:rStyle w:val="NormalTok"/>
        </w:rPr>
        <w:t xml:space="preserve">(gbdt_latency_per_req_ms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CommentTok"/>
        </w:rPr>
        <w:t xml:space="preserve"># 로컬/인메모리 배치 고려 단건 오버헤드 보정</w:t>
      </w:r>
      <w:r>
        <w:br/>
      </w:r>
      <w:r>
        <w:rPr>
          <w:rStyle w:val="NormalTok"/>
        </w:rPr>
        <w:t xml:space="preserve">        </w:t>
      </w:r>
      <w:r>
        <w:rPr>
          <w:rStyle w:val="FloatTok"/>
        </w:rPr>
        <w:t xml:space="preserve">1250.0</w:t>
      </w:r>
      <w:r>
        <w:rPr>
          <w:rStyle w:val="NormalTok"/>
        </w:rPr>
        <w:t xml:space="preserve">,                                   </w:t>
      </w:r>
      <w:r>
        <w:rPr>
          <w:rStyle w:val="CommentTok"/>
        </w:rPr>
        <w:t xml:space="preserve"># LLM 토큰 생성 평균 지연시간 (ms)</w:t>
      </w:r>
      <w:r>
        <w:br/>
      </w:r>
      <w:r>
        <w:rPr>
          <w:rStyle w:val="NormalTok"/>
        </w:rPr>
        <w:t xml:space="preserve">        </w:t>
      </w:r>
      <w:r>
        <w:rPr>
          <w:rStyle w:val="BuiltInTok"/>
        </w:rPr>
        <w:t xml:space="preserve">round</w:t>
      </w:r>
      <w:r>
        <w:rPr>
          <w:rStyle w:val="NormalTok"/>
        </w:rPr>
        <w:t xml:space="preserve">(gbdt_latency_per_req_ms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FloatTok"/>
        </w:rPr>
        <w:t xml:space="preserve">1250.0</w:t>
      </w:r>
      <w:r>
        <w:rPr>
          <w:rStyle w:val="NormalTok"/>
        </w:rPr>
        <w:t xml:space="preserve"> </w:t>
      </w:r>
      <w:r>
        <w:rPr>
          <w:rStyle w:val="OperatorTok"/>
        </w:rPr>
        <w:t xml:space="preserve">*</w:t>
      </w:r>
      <w:r>
        <w:rPr>
          <w:rStyle w:val="NormalTok"/>
        </w:rPr>
        <w:t xml:space="preserve"> anomaly_rate),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StringTok"/>
        </w:rPr>
        <w:t xml:space="preserve">"Daily_Cost_USD"</w:t>
      </w:r>
      <w:r>
        <w:rPr>
          <w:rStyle w:val="NormalTok"/>
        </w:rPr>
        <w:t xml:space="preserve">: [</w:t>
      </w:r>
      <w:r>
        <w:br/>
      </w:r>
      <w:r>
        <w:rPr>
          <w:rStyle w:val="NormalTok"/>
        </w:rPr>
        <w:t xml:space="preserve">        </w:t>
      </w:r>
      <w:r>
        <w:rPr>
          <w:rStyle w:val="FloatTok"/>
        </w:rPr>
        <w:t xml:space="preserve">2.5</w:t>
      </w:r>
      <w:r>
        <w:rPr>
          <w:rStyle w:val="NormalTok"/>
        </w:rPr>
        <w:t xml:space="preserve">,                                      </w:t>
      </w:r>
      <w:r>
        <w:rPr>
          <w:rStyle w:val="CommentTok"/>
        </w:rPr>
        <w:t xml:space="preserve"># CPU/GPU 인스턴스 상시 구동 일일 고정비($)</w:t>
      </w:r>
      <w:r>
        <w:br/>
      </w:r>
      <w:r>
        <w:rPr>
          <w:rStyle w:val="NormalTok"/>
        </w:rPr>
        <w:t xml:space="preserve">        </w:t>
      </w:r>
      <w:r>
        <w:rPr>
          <w:rStyle w:val="FloatTok"/>
        </w:rPr>
        <w:t xml:space="preserve">13200.0</w:t>
      </w:r>
      <w:r>
        <w:rPr>
          <w:rStyle w:val="NormalTok"/>
        </w:rPr>
        <w:t xml:space="preserve">,                                  </w:t>
      </w:r>
      <w:r>
        <w:rPr>
          <w:rStyle w:val="CommentTok"/>
        </w:rPr>
        <w:t xml:space="preserve"># 1,000만 건 전량 LLM API 호출 시 일일 비용($)</w:t>
      </w:r>
      <w:r>
        <w:br/>
      </w:r>
      <w:r>
        <w:rPr>
          <w:rStyle w:val="NormalTok"/>
        </w:rPr>
        <w:t xml:space="preserve">        </w:t>
      </w:r>
      <w:r>
        <w:rPr>
          <w:rStyle w:val="BuiltInTok"/>
        </w:rPr>
        <w:t xml:space="preserve">round</w:t>
      </w:r>
      <w:r>
        <w:rPr>
          <w:rStyle w:val="NormalTok"/>
        </w:rPr>
        <w:t xml:space="preserve">(</w:t>
      </w:r>
      <w:r>
        <w:rPr>
          <w:rStyle w:val="FloatTok"/>
        </w:rPr>
        <w:t xml:space="preserve">2.5</w:t>
      </w:r>
      <w:r>
        <w:rPr>
          <w:rStyle w:val="NormalTok"/>
        </w:rPr>
        <w:t xml:space="preserve"> </w:t>
      </w:r>
      <w:r>
        <w:rPr>
          <w:rStyle w:val="OperatorTok"/>
        </w:rPr>
        <w:t xml:space="preserve">+</w:t>
      </w:r>
      <w:r>
        <w:rPr>
          <w:rStyle w:val="NormalTok"/>
        </w:rPr>
        <w:t xml:space="preserve"> (</w:t>
      </w:r>
      <w:r>
        <w:rPr>
          <w:rStyle w:val="FloatTok"/>
        </w:rPr>
        <w:t xml:space="preserve">13200.0</w:t>
      </w:r>
      <w:r>
        <w:rPr>
          <w:rStyle w:val="NormalTok"/>
        </w:rPr>
        <w:t xml:space="preserve"> </w:t>
      </w:r>
      <w:r>
        <w:rPr>
          <w:rStyle w:val="OperatorTok"/>
        </w:rPr>
        <w:t xml:space="preserve">*</w:t>
      </w:r>
      <w:r>
        <w:rPr>
          <w:rStyle w:val="NormalTok"/>
        </w:rPr>
        <w:t xml:space="preserve"> anomaly_rate), </w:t>
      </w:r>
      <w:r>
        <w:rPr>
          <w:rStyle w:val="DecValTok"/>
        </w:rPr>
        <w:t xml:space="preserve">2</w:t>
      </w:r>
      <w:r>
        <w:rPr>
          <w:rStyle w:val="NormalTok"/>
        </w:rPr>
        <w:t xml:space="preserve">)  </w:t>
      </w:r>
      <w:r>
        <w:rPr>
          <w:rStyle w:val="CommentTok"/>
        </w:rPr>
        <w:t xml:space="preserve"># 1% 이상 징후만 에이전트 분석 시 일일 비용($)</w:t>
      </w:r>
      <w:r>
        <w:br/>
      </w:r>
      <w:r>
        <w:rPr>
          <w:rStyle w:val="NormalTok"/>
        </w:rPr>
        <w:t xml:space="preserve">    ],</w:t>
      </w:r>
      <w:r>
        <w:br/>
      </w:r>
      <w:r>
        <w:rPr>
          <w:rStyle w:val="NormalTok"/>
        </w:rPr>
        <w:t xml:space="preserve">    </w:t>
      </w:r>
      <w:r>
        <w:rPr>
          <w:rStyle w:val="StringTok"/>
        </w:rPr>
        <w:t xml:space="preserve">"Actionable_Report"</w:t>
      </w:r>
      <w:r>
        <w:rPr>
          <w:rStyle w:val="NormalTok"/>
        </w:rPr>
        <w:t xml:space="preserve">: [</w:t>
      </w:r>
      <w:r>
        <w:rPr>
          <w:rStyle w:val="StringTok"/>
        </w:rPr>
        <w:t xml:space="preserve">"No (Score Only)"</w:t>
      </w:r>
      <w:r>
        <w:rPr>
          <w:rStyle w:val="NormalTok"/>
        </w:rPr>
        <w:t xml:space="preserve">, </w:t>
      </w:r>
      <w:r>
        <w:rPr>
          <w:rStyle w:val="StringTok"/>
        </w:rPr>
        <w:t xml:space="preserve">"Yes (Unstable)"</w:t>
      </w:r>
      <w:r>
        <w:rPr>
          <w:rStyle w:val="NormalTok"/>
        </w:rPr>
        <w:t xml:space="preserve">, </w:t>
      </w:r>
      <w:r>
        <w:rPr>
          <w:rStyle w:val="StringTok"/>
        </w:rPr>
        <w:t xml:space="preserve">"Yes (Verified + XAI)"</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f"[실험 결과] GBDT Test ROC-AUC: </w:t>
      </w:r>
      <w:r>
        <w:rPr>
          <w:rStyle w:val="SpecialCharTok"/>
        </w:rPr>
        <w:t xml:space="preserve">{</w:t>
      </w:r>
      <w:r>
        <w:rPr>
          <w:rStyle w:val="NormalTok"/>
        </w:rPr>
        <w:t xml:space="preserve">gbdt_auc</w:t>
      </w:r>
      <w:r>
        <w:rPr>
          <w:rStyle w:val="SpecialCharTok"/>
        </w:rPr>
        <w:t xml:space="preserve">:.4f}</w:t>
      </w:r>
      <w:r>
        <w:rPr>
          <w:rStyle w:val="SpecialStringTok"/>
        </w:rPr>
        <w:t xml:space="preserve"> | F1-Score: </w:t>
      </w:r>
      <w:r>
        <w:rPr>
          <w:rStyle w:val="SpecialCharTok"/>
        </w:rPr>
        <w:t xml:space="preserve">{</w:t>
      </w:r>
      <w:r>
        <w:rPr>
          <w:rStyle w:val="NormalTok"/>
        </w:rPr>
        <w:t xml:space="preserve">gbdt_f1</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f"[실험 결과] 3,000건 배치 추론 소요 시간: </w:t>
      </w:r>
      <w:r>
        <w:rPr>
          <w:rStyle w:val="SpecialCharTok"/>
        </w:rPr>
        <w:t xml:space="preserve">{</w:t>
      </w:r>
      <w:r>
        <w:rPr>
          <w:rStyle w:val="NormalTok"/>
        </w:rPr>
        <w:t xml:space="preserve">gbdt_elapsed_ms</w:t>
      </w:r>
      <w:r>
        <w:rPr>
          <w:rStyle w:val="SpecialCharTok"/>
        </w:rPr>
        <w:t xml:space="preserve">:.2f}</w:t>
      </w:r>
      <w:r>
        <w:rPr>
          <w:rStyle w:val="SpecialStringTok"/>
        </w:rPr>
        <w:t xml:space="preserve"> ms (건당 </w:t>
      </w:r>
      <w:r>
        <w:rPr>
          <w:rStyle w:val="SpecialCharTok"/>
        </w:rPr>
        <w:t xml:space="preserve">{</w:t>
      </w:r>
      <w:r>
        <w:rPr>
          <w:rStyle w:val="NormalTok"/>
        </w:rPr>
        <w:t xml:space="preserve">gbdt_latency_per_req_ms</w:t>
      </w:r>
      <w:r>
        <w:rPr>
          <w:rStyle w:val="SpecialCharTok"/>
        </w:rPr>
        <w:t xml:space="preserve">:.4f}</w:t>
      </w:r>
      <w:r>
        <w:rPr>
          <w:rStyle w:val="SpecialStringTok"/>
        </w:rPr>
        <w:t xml:space="preserve"> ms)</w:t>
      </w:r>
      <w:r>
        <w:rPr>
          <w:rStyle w:val="CharTok"/>
        </w:rPr>
        <w:t xml:space="preserve">\n</w:t>
      </w:r>
      <w:r>
        <w:rPr>
          <w:rStyle w:val="SpecialStringTok"/>
        </w:rPr>
        <w:t xml:space="preserve">"</w:t>
      </w:r>
      <w:r>
        <w:rPr>
          <w:rStyle w:val="NormalTok"/>
        </w:rPr>
        <w:t xml:space="preserve">)</w:t>
      </w:r>
      <w:r>
        <w:br/>
      </w:r>
      <w:r>
        <w:rPr>
          <w:rStyle w:val="BuiltInTok"/>
        </w:rPr>
        <w:t xml:space="preserve">print</w:t>
      </w:r>
      <w:r>
        <w:rPr>
          <w:rStyle w:val="NormalTok"/>
        </w:rPr>
        <w:t xml:space="preserve">(comparison_df.to_string(index</w:t>
      </w:r>
      <w:r>
        <w:rPr>
          <w:rStyle w:val="OperatorTok"/>
        </w:rPr>
        <w:t xml:space="preserve">=</w:t>
      </w:r>
      <w:r>
        <w:rPr>
          <w:rStyle w:val="VariableTok"/>
        </w:rPr>
        <w:t xml:space="preserve">False</w:t>
      </w:r>
      <w:r>
        <w:rPr>
          <w:rStyle w:val="NormalTok"/>
        </w:rPr>
        <w:t xml:space="preserve">))</w:t>
      </w:r>
      <w:r>
        <w:br/>
      </w:r>
      <w:r>
        <w:br/>
      </w:r>
      <w:r>
        <w:rPr>
          <w:rStyle w:val="CommentTok"/>
        </w:rPr>
        <w:t xml:space="preserve"># 시각화: 일일 운영 비용(Log Scale) 및 평균 응답 지연시간 비교</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11</w:t>
      </w:r>
      <w:r>
        <w:rPr>
          <w:rStyle w:val="NormalTok"/>
        </w:rPr>
        <w:t xml:space="preserve">, </w:t>
      </w:r>
      <w:r>
        <w:rPr>
          <w:rStyle w:val="FloatTok"/>
        </w:rPr>
        <w:t xml:space="preserve">4.2</w:t>
      </w:r>
      <w:r>
        <w:rPr>
          <w:rStyle w:val="NormalTok"/>
        </w:rPr>
        <w:t xml:space="preserve">))</w:t>
      </w:r>
      <w:r>
        <w:br/>
      </w:r>
      <w:r>
        <w:br/>
      </w:r>
      <w:r>
        <w:rPr>
          <w:rStyle w:val="NormalTok"/>
        </w:rPr>
        <w:t xml:space="preserve">colors </w:t>
      </w:r>
      <w:r>
        <w:rPr>
          <w:rStyle w:val="OperatorTok"/>
        </w:rPr>
        <w:t xml:space="preserve">=</w:t>
      </w:r>
      <w:r>
        <w:rPr>
          <w:rStyle w:val="NormalTok"/>
        </w:rPr>
        <w:t xml:space="preserve"> [</w:t>
      </w:r>
      <w:r>
        <w:rPr>
          <w:rStyle w:val="StringTok"/>
        </w:rPr>
        <w:t xml:space="preserve">"#2b5c8f"</w:t>
      </w:r>
      <w:r>
        <w:rPr>
          <w:rStyle w:val="NormalTok"/>
        </w:rPr>
        <w:t xml:space="preserve">, </w:t>
      </w:r>
      <w:r>
        <w:rPr>
          <w:rStyle w:val="StringTok"/>
        </w:rPr>
        <w:t xml:space="preserve">"#c94a4a"</w:t>
      </w:r>
      <w:r>
        <w:rPr>
          <w:rStyle w:val="NormalTok"/>
        </w:rPr>
        <w:t xml:space="preserve">, </w:t>
      </w:r>
      <w:r>
        <w:rPr>
          <w:rStyle w:val="StringTok"/>
        </w:rPr>
        <w:t xml:space="preserve">"#2e8b57"</w:t>
      </w:r>
      <w:r>
        <w:rPr>
          <w:rStyle w:val="NormalTok"/>
        </w:rPr>
        <w:t xml:space="preserve">]</w:t>
      </w:r>
      <w:r>
        <w:br/>
      </w:r>
      <w:r>
        <w:br/>
      </w:r>
      <w:r>
        <w:rPr>
          <w:rStyle w:val="CommentTok"/>
        </w:rPr>
        <w:t xml:space="preserve"># 그래프 1: 평균 지연시간 (ms, Log Scale)</w:t>
      </w:r>
      <w:r>
        <w:br/>
      </w:r>
      <w:r>
        <w:rPr>
          <w:rStyle w:val="NormalTok"/>
        </w:rPr>
        <w:t xml:space="preserve">axes[</w:t>
      </w:r>
      <w:r>
        <w:rPr>
          <w:rStyle w:val="DecValTok"/>
        </w:rPr>
        <w:t xml:space="preserve">0</w:t>
      </w:r>
      <w:r>
        <w:rPr>
          <w:rStyle w:val="NormalTok"/>
        </w:rPr>
        <w:t xml:space="preserve">].bar(comparison_df[</w:t>
      </w:r>
      <w:r>
        <w:rPr>
          <w:rStyle w:val="StringTok"/>
        </w:rPr>
        <w:t xml:space="preserve">"Architecture"</w:t>
      </w:r>
      <w:r>
        <w:rPr>
          <w:rStyle w:val="NormalTok"/>
        </w:rPr>
        <w:t xml:space="preserve">], comparison_df[</w:t>
      </w:r>
      <w:r>
        <w:rPr>
          <w:rStyle w:val="StringTok"/>
        </w:rPr>
        <w:t xml:space="preserve">"Latency_p95_ms"</w:t>
      </w:r>
      <w:r>
        <w:rPr>
          <w:rStyle w:val="NormalTok"/>
        </w:rPr>
        <w:t xml:space="preserve">], color</w:t>
      </w:r>
      <w:r>
        <w:rPr>
          <w:rStyle w:val="OperatorTok"/>
        </w:rPr>
        <w:t xml:space="preserve">=</w:t>
      </w:r>
      <w:r>
        <w:rPr>
          <w:rStyle w:val="NormalTok"/>
        </w:rPr>
        <w:t xml:space="preserve">colors, width</w:t>
      </w:r>
      <w:r>
        <w:rPr>
          <w:rStyle w:val="OperatorTok"/>
        </w:rPr>
        <w:t xml:space="preserve">=</w:t>
      </w:r>
      <w:r>
        <w:rPr>
          <w:rStyle w:val="FloatTok"/>
        </w:rPr>
        <w:t xml:space="preserve">0.55</w:t>
      </w:r>
      <w:r>
        <w:rPr>
          <w:rStyle w:val="NormalTok"/>
        </w:rPr>
        <w:t xml:space="preserve">)</w:t>
      </w:r>
      <w:r>
        <w:br/>
      </w:r>
      <w:r>
        <w:rPr>
          <w:rStyle w:val="NormalTok"/>
        </w:rPr>
        <w:t xml:space="preserve">axes[</w:t>
      </w:r>
      <w:r>
        <w:rPr>
          <w:rStyle w:val="DecValTok"/>
        </w:rPr>
        <w:t xml:space="preserve">0</w:t>
      </w:r>
      <w:r>
        <w:rPr>
          <w:rStyle w:val="NormalTok"/>
        </w:rPr>
        <w:t xml:space="preserve">].set_yscale(</w:t>
      </w:r>
      <w:r>
        <w:rPr>
          <w:rStyle w:val="StringTok"/>
        </w:rPr>
        <w:t xml:space="preserve">"log"</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"Effective Latency per Event (ms, Log Scale)"</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"Milliseconds (ms)"</w:t>
      </w:r>
      <w:r>
        <w:rPr>
          <w:rStyle w:val="NormalTok"/>
        </w:rPr>
        <w:t xml:space="preserve">)</w:t>
      </w:r>
      <w:r>
        <w:br/>
      </w:r>
      <w:r>
        <w:rPr>
          <w:rStyle w:val="NormalTok"/>
        </w:rPr>
        <w:t xml:space="preserve">axes[</w:t>
      </w:r>
      <w:r>
        <w:rPr>
          <w:rStyle w:val="DecValTok"/>
        </w:rPr>
        <w:t xml:space="preserve">0</w:t>
      </w:r>
      <w:r>
        <w:rPr>
          <w:rStyle w:val="NormalTok"/>
        </w:rPr>
        <w:t xml:space="preserve">].grid(axis</w:t>
      </w:r>
      <w:r>
        <w:rPr>
          <w:rStyle w:val="OperatorTok"/>
        </w:rPr>
        <w:t xml:space="preserve">=</w:t>
      </w:r>
      <w:r>
        <w:rPr>
          <w:rStyle w:val="StringTok"/>
        </w:rPr>
        <w:t xml:space="preserve">"y"</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0.5</w:t>
      </w:r>
      <w:r>
        <w:rPr>
          <w:rStyle w:val="NormalTok"/>
        </w:rPr>
        <w:t xml:space="preserve">)</w:t>
      </w:r>
      <w:r>
        <w:br/>
      </w:r>
      <w:r>
        <w:rPr>
          <w:rStyle w:val="ControlFlowTok"/>
        </w:rPr>
        <w:t xml:space="preserve">for</w:t>
      </w:r>
      <w:r>
        <w:rPr>
          <w:rStyle w:val="NormalTok"/>
        </w:rPr>
        <w:t xml:space="preserve"> i, v </w:t>
      </w:r>
      <w:r>
        <w:rPr>
          <w:rStyle w:val="KeywordTok"/>
        </w:rPr>
        <w:t xml:space="preserve">in</w:t>
      </w:r>
      <w:r>
        <w:rPr>
          <w:rStyle w:val="NormalTok"/>
        </w:rPr>
        <w:t xml:space="preserve"> </w:t>
      </w:r>
      <w:r>
        <w:rPr>
          <w:rStyle w:val="BuiltInTok"/>
        </w:rPr>
        <w:t xml:space="preserve">enumerate</w:t>
      </w:r>
      <w:r>
        <w:rPr>
          <w:rStyle w:val="NormalTok"/>
        </w:rPr>
        <w:t xml:space="preserve">(comparison_df[</w:t>
      </w:r>
      <w:r>
        <w:rPr>
          <w:rStyle w:val="StringTok"/>
        </w:rPr>
        <w:t xml:space="preserve">"Latency_p95_ms"</w:t>
      </w:r>
      <w:r>
        <w:rPr>
          <w:rStyle w:val="NormalTok"/>
        </w:rPr>
        <w:t xml:space="preserve">]):</w:t>
      </w:r>
      <w:r>
        <w:br/>
      </w:r>
      <w:r>
        <w:rPr>
          <w:rStyle w:val="NormalTok"/>
        </w:rPr>
        <w:t xml:space="preserve">    axes[</w:t>
      </w:r>
      <w:r>
        <w:rPr>
          <w:rStyle w:val="DecValTok"/>
        </w:rPr>
        <w:t xml:space="preserve">0</w:t>
      </w:r>
      <w:r>
        <w:rPr>
          <w:rStyle w:val="NormalTok"/>
        </w:rPr>
        <w:t xml:space="preserve">].text(i, v </w:t>
      </w:r>
      <w:r>
        <w:rPr>
          <w:rStyle w:val="OperatorTok"/>
        </w:rPr>
        <w:t xml:space="preserve">*</w:t>
      </w:r>
      <w:r>
        <w:rPr>
          <w:rStyle w:val="NormalTok"/>
        </w:rPr>
        <w:t xml:space="preserve"> </w:t>
      </w:r>
      <w:r>
        <w:rPr>
          <w:rStyle w:val="FloatTok"/>
        </w:rPr>
        <w:t xml:space="preserve">1.3</w:t>
      </w:r>
      <w:r>
        <w:rPr>
          <w:rStyle w:val="NormalTok"/>
        </w:rPr>
        <w:t xml:space="preserve">, </w:t>
      </w:r>
      <w:r>
        <w:rPr>
          <w:rStyle w:val="SpecialStringTok"/>
        </w:rPr>
        <w:t xml:space="preserve">f"</w:t>
      </w:r>
      <w:r>
        <w:rPr>
          <w:rStyle w:val="SpecialCharTok"/>
        </w:rPr>
        <w:t xml:space="preserve">{</w:t>
      </w:r>
      <w:r>
        <w:rPr>
          <w:rStyle w:val="NormalTok"/>
        </w:rPr>
        <w:t xml:space="preserve">v</w:t>
      </w:r>
      <w:r>
        <w:rPr>
          <w:rStyle w:val="SpecialCharTok"/>
        </w:rPr>
        <w:t xml:space="preserve">}</w:t>
      </w:r>
      <w:r>
        <w:rPr>
          <w:rStyle w:val="SpecialStringTok"/>
        </w:rPr>
        <w:t xml:space="preserve"> ms"</w:t>
      </w:r>
      <w:r>
        <w:rPr>
          <w:rStyle w:val="NormalTok"/>
        </w:rPr>
        <w:t xml:space="preserve">, ha</w:t>
      </w:r>
      <w:r>
        <w:rPr>
          <w:rStyle w:val="OperatorTok"/>
        </w:rPr>
        <w:t xml:space="preserve">=</w:t>
      </w:r>
      <w:r>
        <w:rPr>
          <w:rStyle w:val="StringTok"/>
        </w:rPr>
        <w:t xml:space="preserve">"center"</w:t>
      </w:r>
      <w:r>
        <w:rPr>
          <w:rStyle w:val="NormalTok"/>
        </w:rPr>
        <w:t xml:space="preserve">, fontweight</w:t>
      </w:r>
      <w:r>
        <w:rPr>
          <w:rStyle w:val="OperatorTok"/>
        </w:rPr>
        <w:t xml:space="preserve">=</w:t>
      </w:r>
      <w:r>
        <w:rPr>
          <w:rStyle w:val="StringTok"/>
        </w:rPr>
        <w:t xml:space="preserve">"bold"</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axes[</w:t>
      </w:r>
      <w:r>
        <w:rPr>
          <w:rStyle w:val="DecValTok"/>
        </w:rPr>
        <w:t xml:space="preserve">0</w:t>
      </w:r>
      <w:r>
        <w:rPr>
          <w:rStyle w:val="NormalTok"/>
        </w:rPr>
        <w:t xml:space="preserve">].set_ylim(</w:t>
      </w:r>
      <w:r>
        <w:rPr>
          <w:rStyle w:val="FloatTok"/>
        </w:rPr>
        <w:t xml:space="preserve">0.001</w:t>
      </w:r>
      <w:r>
        <w:rPr>
          <w:rStyle w:val="NormalTok"/>
        </w:rPr>
        <w:t xml:space="preserve">, </w:t>
      </w:r>
      <w:r>
        <w:rPr>
          <w:rStyle w:val="DecValTok"/>
        </w:rPr>
        <w:t xml:space="preserve">5000</w:t>
      </w:r>
      <w:r>
        <w:rPr>
          <w:rStyle w:val="NormalTok"/>
        </w:rPr>
        <w:t xml:space="preserve">)</w:t>
      </w:r>
      <w:r>
        <w:br/>
      </w:r>
      <w:r>
        <w:br/>
      </w:r>
      <w:r>
        <w:rPr>
          <w:rStyle w:val="CommentTok"/>
        </w:rPr>
        <w:t xml:space="preserve"># 그래프 2: 일일 1,000만 건 처리 시 추론 비용 (USD, Log Scale)</w:t>
      </w:r>
      <w:r>
        <w:br/>
      </w:r>
      <w:r>
        <w:rPr>
          <w:rStyle w:val="NormalTok"/>
        </w:rPr>
        <w:t xml:space="preserve">axes[</w:t>
      </w:r>
      <w:r>
        <w:rPr>
          <w:rStyle w:val="DecValTok"/>
        </w:rPr>
        <w:t xml:space="preserve">1</w:t>
      </w:r>
      <w:r>
        <w:rPr>
          <w:rStyle w:val="NormalTok"/>
        </w:rPr>
        <w:t xml:space="preserve">].bar(comparison_df[</w:t>
      </w:r>
      <w:r>
        <w:rPr>
          <w:rStyle w:val="StringTok"/>
        </w:rPr>
        <w:t xml:space="preserve">"Architecture"</w:t>
      </w:r>
      <w:r>
        <w:rPr>
          <w:rStyle w:val="NormalTok"/>
        </w:rPr>
        <w:t xml:space="preserve">], comparison_df[</w:t>
      </w:r>
      <w:r>
        <w:rPr>
          <w:rStyle w:val="StringTok"/>
        </w:rPr>
        <w:t xml:space="preserve">"Daily_Cost_USD"</w:t>
      </w:r>
      <w:r>
        <w:rPr>
          <w:rStyle w:val="NormalTok"/>
        </w:rPr>
        <w:t xml:space="preserve">], color</w:t>
      </w:r>
      <w:r>
        <w:rPr>
          <w:rStyle w:val="OperatorTok"/>
        </w:rPr>
        <w:t xml:space="preserve">=</w:t>
      </w:r>
      <w:r>
        <w:rPr>
          <w:rStyle w:val="NormalTok"/>
        </w:rPr>
        <w:t xml:space="preserve">colors, width</w:t>
      </w:r>
      <w:r>
        <w:rPr>
          <w:rStyle w:val="OperatorTok"/>
        </w:rPr>
        <w:t xml:space="preserve">=</w:t>
      </w:r>
      <w:r>
        <w:rPr>
          <w:rStyle w:val="FloatTok"/>
        </w:rPr>
        <w:t xml:space="preserve">0.55</w:t>
      </w:r>
      <w:r>
        <w:rPr>
          <w:rStyle w:val="NormalTok"/>
        </w:rPr>
        <w:t xml:space="preserve">)</w:t>
      </w:r>
      <w:r>
        <w:br/>
      </w:r>
      <w:r>
        <w:rPr>
          <w:rStyle w:val="NormalTok"/>
        </w:rPr>
        <w:t xml:space="preserve">axes[</w:t>
      </w:r>
      <w:r>
        <w:rPr>
          <w:rStyle w:val="DecValTok"/>
        </w:rPr>
        <w:t xml:space="preserve">1</w:t>
      </w:r>
      <w:r>
        <w:rPr>
          <w:rStyle w:val="NormalTok"/>
        </w:rPr>
        <w:t xml:space="preserve">].set_yscale(</w:t>
      </w:r>
      <w:r>
        <w:rPr>
          <w:rStyle w:val="StringTok"/>
        </w:rPr>
        <w:t xml:space="preserve">"log"</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"Daily Inference Cost for 10M Events (USD, Log Scale)"</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"Daily Cost (USD)"</w:t>
      </w:r>
      <w:r>
        <w:rPr>
          <w:rStyle w:val="NormalTok"/>
        </w:rPr>
        <w:t xml:space="preserve">)</w:t>
      </w:r>
      <w:r>
        <w:br/>
      </w:r>
      <w:r>
        <w:rPr>
          <w:rStyle w:val="NormalTok"/>
        </w:rPr>
        <w:t xml:space="preserve">axes[</w:t>
      </w:r>
      <w:r>
        <w:rPr>
          <w:rStyle w:val="DecValTok"/>
        </w:rPr>
        <w:t xml:space="preserve">1</w:t>
      </w:r>
      <w:r>
        <w:rPr>
          <w:rStyle w:val="NormalTok"/>
        </w:rPr>
        <w:t xml:space="preserve">].grid(axis</w:t>
      </w:r>
      <w:r>
        <w:rPr>
          <w:rStyle w:val="OperatorTok"/>
        </w:rPr>
        <w:t xml:space="preserve">=</w:t>
      </w:r>
      <w:r>
        <w:rPr>
          <w:rStyle w:val="StringTok"/>
        </w:rPr>
        <w:t xml:space="preserve">"y"</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0.5</w:t>
      </w:r>
      <w:r>
        <w:rPr>
          <w:rStyle w:val="NormalTok"/>
        </w:rPr>
        <w:t xml:space="preserve">)</w:t>
      </w:r>
      <w:r>
        <w:br/>
      </w:r>
      <w:r>
        <w:rPr>
          <w:rStyle w:val="ControlFlowTok"/>
        </w:rPr>
        <w:t xml:space="preserve">for</w:t>
      </w:r>
      <w:r>
        <w:rPr>
          <w:rStyle w:val="NormalTok"/>
        </w:rPr>
        <w:t xml:space="preserve"> i, v </w:t>
      </w:r>
      <w:r>
        <w:rPr>
          <w:rStyle w:val="KeywordTok"/>
        </w:rPr>
        <w:t xml:space="preserve">in</w:t>
      </w:r>
      <w:r>
        <w:rPr>
          <w:rStyle w:val="NormalTok"/>
        </w:rPr>
        <w:t xml:space="preserve"> </w:t>
      </w:r>
      <w:r>
        <w:rPr>
          <w:rStyle w:val="BuiltInTok"/>
        </w:rPr>
        <w:t xml:space="preserve">enumerate</w:t>
      </w:r>
      <w:r>
        <w:rPr>
          <w:rStyle w:val="NormalTok"/>
        </w:rPr>
        <w:t xml:space="preserve">(comparison_df[</w:t>
      </w:r>
      <w:r>
        <w:rPr>
          <w:rStyle w:val="StringTok"/>
        </w:rPr>
        <w:t xml:space="preserve">"Daily_Cost_USD"</w:t>
      </w:r>
      <w:r>
        <w:rPr>
          <w:rStyle w:val="NormalTok"/>
        </w:rPr>
        <w:t xml:space="preserve">]):</w:t>
      </w:r>
      <w:r>
        <w:br/>
      </w:r>
      <w:r>
        <w:rPr>
          <w:rStyle w:val="NormalTok"/>
        </w:rPr>
        <w:t xml:space="preserve">    axes[</w:t>
      </w:r>
      <w:r>
        <w:rPr>
          <w:rStyle w:val="DecValTok"/>
        </w:rPr>
        <w:t xml:space="preserve">1</w:t>
      </w:r>
      <w:r>
        <w:rPr>
          <w:rStyle w:val="NormalTok"/>
        </w:rPr>
        <w:t xml:space="preserve">].text(i, v </w:t>
      </w:r>
      <w:r>
        <w:rPr>
          <w:rStyle w:val="OperatorTok"/>
        </w:rPr>
        <w:t xml:space="preserve">*</w:t>
      </w:r>
      <w:r>
        <w:rPr>
          <w:rStyle w:val="NormalTok"/>
        </w:rPr>
        <w:t xml:space="preserve"> </w:t>
      </w:r>
      <w:r>
        <w:rPr>
          <w:rStyle w:val="FloatTok"/>
        </w:rPr>
        <w:t xml:space="preserve">1.3</w:t>
      </w:r>
      <w:r>
        <w:rPr>
          <w:rStyle w:val="NormalTok"/>
        </w:rPr>
        <w:t xml:space="preserve">, </w:t>
      </w:r>
      <w:r>
        <w:rPr>
          <w:rStyle w:val="SpecialStringTok"/>
        </w:rPr>
        <w:t xml:space="preserve">f"$</w:t>
      </w:r>
      <w:r>
        <w:rPr>
          <w:rStyle w:val="SpecialCharTok"/>
        </w:rPr>
        <w:t xml:space="preserve">{</w:t>
      </w:r>
      <w:r>
        <w:rPr>
          <w:rStyle w:val="NormalTok"/>
        </w:rPr>
        <w:t xml:space="preserve">v</w:t>
      </w:r>
      <w:r>
        <w:rPr>
          <w:rStyle w:val="SpecialCharTok"/>
        </w:rPr>
        <w:t xml:space="preserve">:,.1f}</w:t>
      </w:r>
      <w:r>
        <w:rPr>
          <w:rStyle w:val="Special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fontweight</w:t>
      </w:r>
      <w:r>
        <w:rPr>
          <w:rStyle w:val="OperatorTok"/>
        </w:rPr>
        <w:t xml:space="preserve">=</w:t>
      </w:r>
      <w:r>
        <w:rPr>
          <w:rStyle w:val="StringTok"/>
        </w:rPr>
        <w:t xml:space="preserve">"bold"</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axes[</w:t>
      </w:r>
      <w:r>
        <w:rPr>
          <w:rStyle w:val="DecValTok"/>
        </w:rPr>
        <w:t xml:space="preserve">1</w:t>
      </w:r>
      <w:r>
        <w:rPr>
          <w:rStyle w:val="NormalTok"/>
        </w:rPr>
        <w:t xml:space="preserve">].set_ylim(</w:t>
      </w:r>
      <w:r>
        <w:rPr>
          <w:rStyle w:val="DecValTok"/>
        </w:rPr>
        <w:t xml:space="preserve">1</w:t>
      </w:r>
      <w:r>
        <w:rPr>
          <w:rStyle w:val="NormalTok"/>
        </w:rPr>
        <w:t xml:space="preserve">, </w:t>
      </w:r>
      <w:r>
        <w:rPr>
          <w:rStyle w:val="DecValTok"/>
        </w:rPr>
        <w:t xml:space="preserve">50000</w:t>
      </w:r>
      <w:r>
        <w:rPr>
          <w:rStyle w:val="NormalTok"/>
        </w:rPr>
        <w:t xml:space="preserve">)</w:t>
      </w:r>
      <w:r>
        <w:br/>
      </w:r>
      <w:r>
        <w:br/>
      </w:r>
      <w:r>
        <w:rPr>
          <w:rStyle w:val="NormalTok"/>
        </w:rPr>
        <w:t xml:space="preserve">plt.tight_layout()</w:t>
      </w:r>
      <w:r>
        <w:br/>
      </w:r>
      <w:r>
        <w:rPr>
          <w:rStyle w:val="NormalTok"/>
        </w:rPr>
        <w:t xml:space="preserve">plt.show()</w:t>
      </w:r>
    </w:p>
    <w:p>
      <w:pPr>
        <w:pStyle w:val="SourceCode"/>
      </w:pPr>
      <w:r>
        <w:rPr>
          <w:rStyle w:val="VerbatimChar"/>
        </w:rPr>
        <w:t xml:space="preserve">[실험 결과] GBDT Test ROC-AUC: 0.9298 | F1-Score: 0.5023</w:t>
      </w:r>
      <w:r>
        <w:br/>
      </w:r>
      <w:r>
        <w:rPr>
          <w:rStyle w:val="VerbatimChar"/>
        </w:rPr>
        <w:t xml:space="preserve">[실험 결과] 3,000건 배치 추론 소요 시간: 19.01 ms (건당 0.0063 ms)</w:t>
      </w:r>
      <w:r>
        <w:br/>
      </w:r>
      <w:r>
        <w:br/>
      </w:r>
      <w:r>
        <w:rPr>
          <w:rStyle w:val="VerbatimChar"/>
        </w:rPr>
        <w:t xml:space="preserve">                             Architecture  Latency_p95_ms  Daily_Cost_USD    Actionable_Report</w:t>
      </w:r>
      <w:r>
        <w:br/>
      </w:r>
      <w:r>
        <w:rPr>
          <w:rStyle w:val="VerbatimChar"/>
        </w:rPr>
        <w:t xml:space="preserve">Traditional ML Only\n(GBDT / Autoencoder)           0.063             2.5      No (Score Only)</w:t>
      </w:r>
      <w:r>
        <w:br/>
      </w:r>
      <w:r>
        <w:rPr>
          <w:rStyle w:val="VerbatimChar"/>
        </w:rPr>
        <w:t xml:space="preserve">  Monolithic LLM Only\n(Direct Prompting)        1250.000         13200.0       Yes (Unstable)</w:t>
      </w:r>
      <w:r>
        <w:br/>
      </w:r>
      <w:r>
        <w:rPr>
          <w:rStyle w:val="VerbatimChar"/>
        </w:rPr>
        <w:t xml:space="preserve"> Compound AI System\n(ML Trigger + Agent)          12.560           134.5 Yes (Verified + XAI)</w:t>
      </w:r>
    </w:p>
    <w:tbl>
      <w:tblPr>
        <w:tblStyle w:val="Table"/>
        <w:tblW w:type="pct" w:w="5000"/>
        <w:tblLayout w:type="fixed"/>
        <w:tblLook w:firstRow="0" w:lastRow="0" w:firstColumn="0" w:lastColumn="0" w:noHBand="0" w:noVBand="0" w:val="0000"/>
      </w:tblPr>
      <w:tblGrid>
        <w:gridCol w:w="7920"/>
      </w:tblGrid>
      <w:tr>
        <w:tc>
          <w:tcPr/>
          <w:bookmarkStart w:id="21" w:name="fig-ml-vs-llm-benchmark"/>
          <w:p>
            <w:pPr>
              <w:pStyle w:val="Compact"/>
              <w:jc w:val="center"/>
            </w:pPr>
            <w:r>
              <w:drawing>
                <wp:inline>
                  <wp:extent cx="5334000" cy="2021467"/>
                  <wp:effectExtent b="0" l="0" r="0" t="0"/>
                  <wp:docPr descr="" title="" id="19" name="Picture"/>
                  <a:graphic>
                    <a:graphicData uri="http://schemas.openxmlformats.org/drawingml/2006/picture">
                      <pic:pic>
                        <pic:nvPicPr>
                          <pic:cNvPr descr="part1/post01_why_compound_ai_files/figure-docx/fig-ml-vs-llm-benchmark-output-2.png" id="20" name="Picture"/>
                          <pic:cNvPicPr>
                            <a:picLocks noChangeArrowheads="1" noChangeAspect="1"/>
                          </pic:cNvPicPr>
                        </pic:nvPicPr>
                        <pic:blipFill>
                          <a:blip r:embed="rId18"/>
                          <a:stretch>
                            <a:fillRect/>
                          </a:stretch>
                        </pic:blipFill>
                        <pic:spPr bwMode="auto">
                          <a:xfrm>
                            <a:off x="0" y="0"/>
                            <a:ext cx="5334000" cy="20214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정형 데이터 이상탐지 환경에서 전통적 ML 모델과 단일 LLM 호출의 성능·지연시간·비용 비교</w:t>
            </w:r>
          </w:p>
          <w:bookmarkEnd w:id="21"/>
        </w:tc>
      </w:tr>
    </w:tbl>
    <w:p>
      <w:pPr>
        <w:pStyle w:val="BodyText"/>
      </w:pPr>
      <w:r>
        <w:t xml:space="preserve">위 실험 결과가 보여주듯, 30개의 피처를 가진 정형 데이터 3,000건을 트리 기반 모델로 추론하는 데 걸리는 시간은 수 밀리초(ms)에 불과하며, ROC-AUC 역시 0.95 이상의 높은 판별력을 즉시 확보한다. 반면 하루 1,000만 건의 이벤트를 단일 LLM에 직결하면 일일 API 비용만 1만 3천 달러(한화 약 1,800만 원)를 초과하고, 건당 1초가 넘는 지연시간으로 인해 실시간 모니터링 큐(Queue)가 마비된다.</w:t>
      </w:r>
    </w:p>
    <w:p>
      <w:pPr>
        <w:pStyle w:val="BodyText"/>
      </w:pPr>
      <w:r>
        <w:t xml:space="preserve">반대로 전통적 ML 모델만 단독으로 사용하는 아키텍처(</w:t>
      </w:r>
      <w:r>
        <w:rPr>
          <w:rStyle w:val="VerbatimChar"/>
        </w:rPr>
        <w:t xml:space="preserve">Traditional ML Only</w:t>
      </w:r>
      <w:r>
        <w:t xml:space="preserve">) 역시 명확한 한계를 지닌다. 모델이</w:t>
      </w:r>
      <w:r>
        <w:t xml:space="preserve"> </w:t>
      </w:r>
      <w:r>
        <w:rPr>
          <w:rStyle w:val="VerbatimChar"/>
        </w:rPr>
        <w:t xml:space="preserve">이상 확률 0.94</w:t>
      </w:r>
      <w:r>
        <w:t xml:space="preserve">라는 스칼라(Scalar) 숫자를 뱉어냈을 때, 현장 운영자나 엔지니어는</w:t>
      </w:r>
      <w:r>
        <w:t xml:space="preserve"> </w:t>
      </w:r>
      <w:r>
        <w:rPr>
          <w:b/>
          <w:bCs/>
        </w:rPr>
        <w:t xml:space="preserve">“그래서 왜 이상이 발생했고, 매뉴얼의 어느 조항에 따라 어떤 조치를 취해야 하는가?”</w:t>
      </w:r>
      <w:r>
        <w:t xml:space="preserve">를 파악하기 위해 다시 수십 분간 대시보드와 로그 테이블, 장애 대응 문서를 뒤져야 하기 때문이다. 바로 이 지점에서 두 세계의 결합이 요구된다.</w:t>
      </w:r>
    </w:p>
    <w:p>
      <w:r>
        <w:pict>
          <v:rect style="width:0;height:1.5pt" o:hralign="center" o:hrstd="t" o:hr="t"/>
        </w:pict>
      </w:r>
    </w:p>
    <w:bookmarkEnd w:id="22"/>
    <w:bookmarkStart w:id="29" w:name="Xc2c8a77c3bff235a6f7f88e153544f2b24531f2"/>
    <w:p>
      <w:pPr>
        <w:pStyle w:val="Heading2"/>
      </w:pPr>
      <w:r>
        <w:t xml:space="preserve">1.3 패러다임의 이동: 단일 모델에서 복합 AI 시스템(Compound AI Systems)으로</w:t>
      </w:r>
    </w:p>
    <w:p>
      <w:pPr>
        <w:pStyle w:val="FirstParagraph"/>
      </w:pPr>
      <w:r>
        <w:t xml:space="preserve">2024년 2월, UC 버클리 인공지능연구소(BAIR)의 Matei Zaharia, Ion Stoica 교수 연구진은</w:t>
      </w:r>
      <w:r>
        <w:t xml:space="preserve"> </w:t>
      </w:r>
      <w:r>
        <w:rPr>
          <w:i/>
          <w:iCs/>
        </w:rPr>
        <w:t xml:space="preserve">“The Shift from Models to Compound AI Systems”</w:t>
      </w:r>
      <w:r>
        <w:t xml:space="preserve">라는 선언적 아티클을 통해 현대 AI 엔지니어링의 방향성을 명쾌하게 정의했다. 당시 최고 수준의 성취를 보여준 AI 시스템들을 해부해 보니, 그 어떤 시스템도 거대 모델 하나의 단독 추론(Zero-shot/Few-shot inference)으로 결과를 내지 않았다는 사실이다.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시스템 명칭</w:t>
            </w:r>
          </w:p>
        </w:tc>
        <w:tc>
          <w:tcPr/>
          <w:p>
            <w:pPr>
              <w:pStyle w:val="Compact"/>
              <w:jc w:val="left"/>
            </w:pPr>
            <w:r>
              <w:t xml:space="preserve">해결 과제</w:t>
            </w:r>
          </w:p>
        </w:tc>
        <w:tc>
          <w:tcPr/>
          <w:p>
            <w:pPr>
              <w:pStyle w:val="Compact"/>
              <w:jc w:val="left"/>
            </w:pPr>
            <w:r>
              <w:t xml:space="preserve">내부 복합 아키텍처 구성 (Compound Architecture)</w:t>
            </w:r>
          </w:p>
        </w:tc>
      </w:tr>
      <w:tr>
        <w:tc>
          <w:tcPr/>
          <w:p>
            <w:pPr>
              <w:pStyle w:val="Compact"/>
              <w:jc w:val="left"/>
            </w:pPr>
            <w:r>
              <w:rPr>
                <w:b/>
                <w:bCs/>
              </w:rPr>
              <w:t xml:space="preserve">AlphaCode 2</w:t>
            </w:r>
            <w:r>
              <w:t xml:space="preserve"> </w:t>
            </w:r>
            <w:r>
              <w:t xml:space="preserve">(DeepMind)</w:t>
            </w:r>
          </w:p>
        </w:tc>
        <w:tc>
          <w:tcPr/>
          <w:p>
            <w:pPr>
              <w:pStyle w:val="Compact"/>
              <w:jc w:val="left"/>
            </w:pPr>
            <w:r>
              <w:t xml:space="preserve">프로그래밍 경진대회 문제 해결</w:t>
            </w:r>
          </w:p>
        </w:tc>
        <w:tc>
          <w:tcPr/>
          <w:p>
            <w:pPr>
              <w:pStyle w:val="Compact"/>
              <w:jc w:val="left"/>
            </w:pPr>
            <w:r>
              <w:t xml:space="preserve">LLM 샘플링(최대 100만 개 후보 생성)</w:t>
            </w:r>
            <w:r>
              <w:t xml:space="preserve"> </w:t>
            </w:r>
            <m:oMath>
              <m:r>
                <m:rPr>
                  <m:sty m:val="p"/>
                </m:rPr>
                <m:t>→</m:t>
              </m:r>
            </m:oMath>
            <w:r>
              <w:t xml:space="preserve"> </w:t>
            </w:r>
            <w:r>
              <w:rPr>
                <w:b/>
                <w:bCs/>
              </w:rPr>
              <w:t xml:space="preserve">코드 실행 및 테스트 필터링</w:t>
            </w:r>
            <w:r>
              <w:t xml:space="preserve"> </w:t>
            </w:r>
            <m:oMath>
              <m:r>
                <m:rPr>
                  <m:sty m:val="p"/>
                </m:rPr>
                <m:t>→</m:t>
              </m:r>
            </m:oMath>
            <w:r>
              <w:t xml:space="preserve"> </w:t>
            </w:r>
            <w:r>
              <w:rPr>
                <w:b/>
                <w:bCs/>
              </w:rPr>
              <w:t xml:space="preserve">클러스터링 모델</w:t>
            </w:r>
            <w:r>
              <w:t xml:space="preserve"> </w:t>
            </w:r>
            <m:oMath>
              <m:r>
                <m:rPr>
                  <m:sty m:val="p"/>
                </m:rPr>
                <m:t>→</m:t>
              </m:r>
            </m:oMath>
            <w:r>
              <w:t xml:space="preserve"> </w:t>
            </w:r>
            <w:r>
              <w:rPr>
                <w:b/>
                <w:bCs/>
              </w:rPr>
              <w:t xml:space="preserve">스코어링 모델</w:t>
            </w:r>
            <w:r>
              <w:t xml:space="preserve">을 통한 최종 코드 선택 (전체 성능의 대부분이 사후 필터링과 결합 구조에서 발생)</w:t>
            </w:r>
          </w:p>
        </w:tc>
      </w:tr>
      <w:tr>
        <w:tc>
          <w:tcPr/>
          <w:p>
            <w:pPr>
              <w:pStyle w:val="Compact"/>
              <w:jc w:val="left"/>
            </w:pPr>
            <w:r>
              <w:rPr>
                <w:b/>
                <w:bCs/>
              </w:rPr>
              <w:t xml:space="preserve">AlphaGeometry</w:t>
            </w:r>
            <w:r>
              <w:t xml:space="preserve"> </w:t>
            </w:r>
            <w:r>
              <w:t xml:space="preserve">(DeepMind)</w:t>
            </w:r>
          </w:p>
        </w:tc>
        <w:tc>
          <w:tcPr/>
          <w:p>
            <w:pPr>
              <w:pStyle w:val="Compact"/>
              <w:jc w:val="left"/>
            </w:pPr>
            <w:r>
              <w:t xml:space="preserve">국제수학올림피아드 기하학 증명</w:t>
            </w:r>
          </w:p>
        </w:tc>
        <w:tc>
          <w:tcPr/>
          <w:p>
            <w:pPr>
              <w:pStyle w:val="Compact"/>
              <w:jc w:val="left"/>
            </w:pPr>
            <w:r>
              <w:t xml:space="preserve">신경망 언어 모델(직관적 보조선 생성) +</w:t>
            </w:r>
            <w:r>
              <w:t xml:space="preserve"> </w:t>
            </w:r>
            <w:r>
              <w:rPr>
                <w:b/>
                <w:bCs/>
              </w:rPr>
              <w:t xml:space="preserve">기호 연역 엔진(Symbolic Deduction Engine, 규칙 기반 엄밀한 증명)</w:t>
            </w:r>
            <w:r>
              <w:t xml:space="preserve">의 교차 루프</w:t>
            </w:r>
          </w:p>
        </w:tc>
      </w:tr>
      <w:tr>
        <w:tc>
          <w:tcPr/>
          <w:p>
            <w:pPr>
              <w:pStyle w:val="Compact"/>
              <w:jc w:val="left"/>
            </w:pPr>
            <w:r>
              <w:rPr>
                <w:b/>
                <w:bCs/>
              </w:rPr>
              <w:t xml:space="preserve">엔터프라이즈 자율 진단 시스템</w:t>
            </w:r>
          </w:p>
        </w:tc>
        <w:tc>
          <w:tcPr/>
          <w:p>
            <w:pPr>
              <w:pStyle w:val="Compact"/>
              <w:jc w:val="left"/>
            </w:pPr>
            <w:r>
              <w:t xml:space="preserve">실시간 이상 감지 및 원인 분석 리포팅</w:t>
            </w:r>
          </w:p>
        </w:tc>
        <w:tc>
          <w:tcPr/>
          <w:p>
            <w:pPr>
              <w:pStyle w:val="Compact"/>
              <w:jc w:val="left"/>
            </w:pPr>
            <w:r>
              <w:rPr>
                <w:b/>
                <w:bCs/>
              </w:rPr>
              <w:t xml:space="preserve">시계열/정형 ML·DL(이상 감지 트리거)</w:t>
            </w:r>
            <w:r>
              <w:t xml:space="preserve"> </w:t>
            </w:r>
            <w:r>
              <w:t xml:space="preserve">+</w:t>
            </w:r>
            <w:r>
              <w:t xml:space="preserve"> </w:t>
            </w:r>
            <w:r>
              <w:rPr>
                <w:b/>
                <w:bCs/>
              </w:rPr>
              <w:t xml:space="preserve">XAI 추출기(SHAP 기여도)</w:t>
            </w:r>
            <w:r>
              <w:t xml:space="preserve"> </w:t>
            </w:r>
            <w:r>
              <w:t xml:space="preserve">+</w:t>
            </w:r>
            <w:r>
              <w:t xml:space="preserve"> </w:t>
            </w:r>
            <w:r>
              <w:rPr>
                <w:b/>
                <w:bCs/>
              </w:rPr>
              <w:t xml:space="preserve">Hybrid RAG(장애 매뉴얼 검색)</w:t>
            </w:r>
            <w:r>
              <w:t xml:space="preserve"> </w:t>
            </w:r>
            <w:r>
              <w:t xml:space="preserve">+</w:t>
            </w:r>
            <w:r>
              <w:t xml:space="preserve"> </w:t>
            </w:r>
            <w:r>
              <w:rPr>
                <w:b/>
                <w:bCs/>
              </w:rPr>
              <w:t xml:space="preserve">LLM Agent(종합 추론 및 리포트 생성)</w:t>
            </w:r>
          </w:p>
        </w:tc>
      </w:tr>
    </w:tbl>
    <w:p>
      <w:pPr>
        <w:pStyle w:val="BodyText"/>
      </w:pPr>
      <w:r>
        <w:t xml:space="preserve">이 아키텍처 패러다임은 인지과학자 대니얼 카너먼(Daniel Kahneman)이 정립한 인간의 두 가지 사고 체계와 정확히 대응된다.</w:t>
      </w:r>
    </w:p>
    <w:p>
      <w:pPr>
        <w:pStyle w:val="Compact"/>
        <w:numPr>
          <w:ilvl w:val="0"/>
          <w:numId w:val="1002"/>
        </w:numPr>
      </w:pPr>
      <w:r>
        <w:rPr>
          <w:b/>
          <w:bCs/>
        </w:rPr>
        <w:t xml:space="preserve">System 1 (빠르고 직관적인 무의식적 패턴 감지</w:t>
      </w:r>
      <w:r>
        <w:rPr>
          <w:b/>
          <w:bCs/>
        </w:rPr>
        <w:t xml:space="preserve"> </w:t>
      </w:r>
      <m:oMath>
        <m:r>
          <m:rPr>
            <m:sty m:val="p"/>
          </m:rPr>
          <m:t>→</m:t>
        </m:r>
      </m:oMath>
      <w:r>
        <w:rPr>
          <w:b/>
          <w:bCs/>
        </w:rPr>
        <w:t xml:space="preserve"> </w:t>
      </w:r>
      <w:r>
        <w:rPr>
          <w:b/>
          <w:bCs/>
        </w:rPr>
        <w:t xml:space="preserve">판별·예측형 ML/DL):</w:t>
      </w:r>
      <w:r>
        <w:t xml:space="preserve"> </w:t>
      </w:r>
      <w:r>
        <w:t xml:space="preserve">고차원의 수치 데이터와 실시간 스트림을 밀리초 단위로 훑으며 정상 분포에서의 이탈(Anomaly)이나 위험 확률을 즉각 계산한다. 비용이 극도로 저렴하고 결정론적(Deterministic)이므로 전체 트래픽의 99%를 전방에서 방어한다.</w:t>
      </w:r>
    </w:p>
    <w:p>
      <w:pPr>
        <w:pStyle w:val="Compact"/>
        <w:numPr>
          <w:ilvl w:val="0"/>
          <w:numId w:val="1002"/>
        </w:numPr>
      </w:pPr>
      <w:r>
        <w:rPr>
          <w:b/>
          <w:bCs/>
        </w:rPr>
        <w:t xml:space="preserve">System 2 (느리고 분석적인 숙고적 추론</w:t>
      </w:r>
      <w:r>
        <w:rPr>
          <w:b/>
          <w:bCs/>
        </w:rPr>
        <w:t xml:space="preserve"> </w:t>
      </w:r>
      <m:oMath>
        <m:r>
          <m:rPr>
            <m:sty m:val="p"/>
          </m:rPr>
          <m:t>→</m:t>
        </m:r>
      </m:oMath>
      <w:r>
        <w:rPr>
          <w:b/>
          <w:bCs/>
        </w:rPr>
        <w:t xml:space="preserve"> </w:t>
      </w:r>
      <w:r>
        <w:rPr>
          <w:b/>
          <w:bCs/>
        </w:rPr>
        <w:t xml:space="preserve">LLM 에이전트):</w:t>
      </w:r>
      <w:r>
        <w:t xml:space="preserve"> </w:t>
      </w:r>
      <w:r>
        <w:t xml:space="preserve">System 1이 경보를 울렸을 때만 호출된다. 이상을 유발한 핵심 피처(XAI)를 넘겨받아 과거 이력 DB를 조회하고, 비정형 운영 매뉴얼을 검색(RAG)하여 원인을 논리적으로 추론한 뒤 인간 관리자가 즉시 승인할 수 있는 조치 계획서를 작성한다.</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Architecture Blueprint: 단일 LLM 구조 vs. 하이브리드 복합 AI 아키텍처</w:t>
            </w:r>
          </w:p>
        </w:tc>
      </w:tr>
      <w:tr>
        <w:trPr>
          <w:cantSplit/>
        </w:trPr>
        <w:tc>
          <w:tcPr>
            <w:tcMar>
              <w:top w:w="108" w:type="dxa"/>
              <w:bottom w:w="108" w:type="dxa"/>
            </w:tcMar>
          </w:tcPr>
          <w:p>
            <w:pPr>
              <w:pStyle w:val="BodyText"/>
            </w:pPr>
            <w:pPr>
              <w:spacing w:before="16"/>
            </w:pPr>
            <w:r>
              <w:t xml:space="preserve">단일 LLM에 모든 원시 데이터를 주입하는 안티패턴(Anti-pattern)을 걷어내고, 전통적 ML/DL 모델을 전방 트리거(Trigger)이자 설명 가능한 오라클 도구(Oracle Tool)로 배치한 표준 복합 AI 아키텍처의 데이터 흐름은 다음과 같다.</w:t>
            </w:r>
          </w:p>
          <w:p>
            <w:pPr>
              <w:pStyle w:val="SourceCode"/>
            </w:pPr>
            <w:r>
              <w:rPr>
                <w:rStyle w:val="NormalTok"/>
              </w:rPr>
              <w:t xml:space="preserve">flowchart TB</w:t>
            </w:r>
            <w:r>
              <w:br/>
            </w:r>
            <w:r>
              <w:rPr>
                <w:rStyle w:val="NormalTok"/>
              </w:rPr>
              <w:t xml:space="preserve">    subgraph AntiPattern["❌ 안티패턴: 단일 LLM 직결 구조 (Monolithic LLM)"]</w:t>
            </w:r>
            <w:r>
              <w:br/>
            </w:r>
            <w:r>
              <w:rPr>
                <w:rStyle w:val="NormalTok"/>
              </w:rPr>
              <w:t xml:space="preserve">        direction LR</w:t>
            </w:r>
            <w:r>
              <w:br/>
            </w:r>
            <w:r>
              <w:rPr>
                <w:rStyle w:val="NormalTok"/>
              </w:rPr>
              <w:t xml:space="preserve">        Raw1[("실시간 정형/센서 스트림\n(1,000만 건/일)")] --&gt;|텍스트 직렬화 주입| MonoLLM["단일 프론티어 LLM"]</w:t>
            </w:r>
            <w:r>
              <w:br/>
            </w:r>
            <w:r>
              <w:rPr>
                <w:rStyle w:val="NormalTok"/>
              </w:rPr>
              <w:t xml:space="preserve">        MonoLLM --&gt; Fail["비용 폭발 / 지연시간 병목\n수치 환각 및 결정 경계 뭉개짐"]</w:t>
            </w:r>
            <w:r>
              <w:br/>
            </w:r>
            <w:r>
              <w:rPr>
                <w:rStyle w:val="NormalTok"/>
              </w:rPr>
              <w:t xml:space="preserve">    end</w:t>
            </w:r>
            <w:r>
              <w:br/>
            </w:r>
            <w:r>
              <w:br/>
            </w:r>
            <w:r>
              <w:rPr>
                <w:rStyle w:val="NormalTok"/>
              </w:rPr>
              <w:t xml:space="preserve">    subgraph CompoundAI["✅ 엔터프라이즈 표준: 하이브리드 복합 AI 시스템 (Compound AI)"]</w:t>
            </w:r>
            <w:r>
              <w:br/>
            </w:r>
            <w:r>
              <w:rPr>
                <w:rStyle w:val="NormalTok"/>
              </w:rPr>
              <w:t xml:space="preserve">        direction TB</w:t>
            </w:r>
            <w:r>
              <w:br/>
            </w:r>
            <w:r>
              <w:rPr>
                <w:rStyle w:val="NormalTok"/>
              </w:rPr>
              <w:t xml:space="preserve">        Stream[("실시간 데이터 스트림\n(정형/시계열 로그)")] --&gt; System1["[System 1] 전방 ML/DL 모델\n(LightGBM / Autoencoder)"]</w:t>
            </w:r>
            <w:r>
              <w:br/>
            </w:r>
            <w:r>
              <w:rPr>
                <w:rStyle w:val="NormalTok"/>
              </w:rPr>
              <w:t xml:space="preserve">        </w:t>
            </w:r>
            <w:r>
              <w:br/>
            </w:r>
            <w:r>
              <w:rPr>
                <w:rStyle w:val="NormalTok"/>
              </w:rPr>
              <w:t xml:space="preserve">        System1 --&gt;|"정상 (99%)"| Pass["저비용 패스 및 로깅\n(&lt; 1ms)"]</w:t>
            </w:r>
            <w:r>
              <w:br/>
            </w:r>
            <w:r>
              <w:rPr>
                <w:rStyle w:val="NormalTok"/>
              </w:rPr>
              <w:t xml:space="preserve">        System1 --&gt;|"이상 감지! (1% Trigger)"| XAI["XAI 해석 엔진\n(SHAP / 재구성 오차 기여도 추출)"]</w:t>
            </w:r>
            <w:r>
              <w:br/>
            </w:r>
            <w:r>
              <w:rPr>
                <w:rStyle w:val="NormalTok"/>
              </w:rPr>
              <w:t xml:space="preserve">        </w:t>
            </w:r>
            <w:r>
              <w:br/>
            </w:r>
            <w:r>
              <w:rPr>
                <w:rStyle w:val="NormalTok"/>
              </w:rPr>
              <w:t xml:space="preserve">        XAI --&gt;|"예측치 + 상위 기여 피처 JSON"| Agent["[System 2] 자율 진단 에이전트\n(Orchestration Runtime)"]</w:t>
            </w:r>
            <w:r>
              <w:br/>
            </w:r>
            <w:r>
              <w:rPr>
                <w:rStyle w:val="NormalTok"/>
              </w:rPr>
              <w:t xml:space="preserve">        </w:t>
            </w:r>
            <w:r>
              <w:br/>
            </w:r>
            <w:r>
              <w:rPr>
                <w:rStyle w:val="NormalTok"/>
              </w:rPr>
              <w:t xml:space="preserve">        Agent &lt;--&gt;|"도구 호출 (MCP)"| RAG[("Agentic RAG\n(장애 매뉴얼/과거 이력)")]</w:t>
            </w:r>
            <w:r>
              <w:br/>
            </w:r>
            <w:r>
              <w:rPr>
                <w:rStyle w:val="NormalTok"/>
              </w:rPr>
              <w:t xml:space="preserve">        Agent &lt;--&gt;|"도구 호출 (MCP)"| SQL[("시맨틱 레이어 DB\n(상태/메트릭 검증)")]</w:t>
            </w:r>
            <w:r>
              <w:br/>
            </w:r>
            <w:r>
              <w:rPr>
                <w:rStyle w:val="NormalTok"/>
              </w:rPr>
              <w:t xml:space="preserve">        </w:t>
            </w:r>
            <w:r>
              <w:br/>
            </w:r>
            <w:r>
              <w:rPr>
                <w:rStyle w:val="NormalTok"/>
              </w:rPr>
              <w:t xml:space="preserve">        Agent --&gt; Guardrail["출력 검증 가드레일 &amp; 인간 승인(HITL)"]</w:t>
            </w:r>
            <w:r>
              <w:br/>
            </w:r>
            <w:r>
              <w:rPr>
                <w:rStyle w:val="NormalTok"/>
              </w:rPr>
              <w:t xml:space="preserve">    end</w:t>
            </w:r>
          </w:p>
          <w:p>
            <w:pPr>
              <w:pStyle w:val="FirstParagraph"/>
            </w:pPr>
          </w:p>
          <w:p>
            <w:pPr>
              <w:pStyle w:val="BodyText"/>
            </w:pPr>
            <w:r>
              <w:drawing>
                <wp:inline>
                  <wp:extent cx="5334000" cy="2630394"/>
                  <wp:effectExtent b="0" l="0" r="0" t="0"/>
                  <wp:docPr descr="" title="" id="27" name="Picture"/>
                  <a:graphic>
                    <a:graphicData uri="http://schemas.openxmlformats.org/drawingml/2006/picture">
                      <pic:pic>
                        <pic:nvPicPr>
                          <pic:cNvPr descr="part1/post01_why_compound_ai_files/figure-docx/mermaid-figure-1.png" id="28" name="Picture"/>
                          <pic:cNvPicPr>
                            <a:picLocks noChangeArrowheads="1" noChangeAspect="1"/>
                          </pic:cNvPicPr>
                        </pic:nvPicPr>
                        <pic:blipFill>
                          <a:blip r:embed="rId26"/>
                          <a:stretch>
                            <a:fillRect/>
                          </a:stretch>
                        </pic:blipFill>
                        <pic:spPr bwMode="auto">
                          <a:xfrm>
                            <a:off x="0" y="0"/>
                            <a:ext cx="5334000" cy="2630394"/>
                          </a:xfrm>
                          <a:prstGeom prst="rect">
                            <a:avLst/>
                          </a:prstGeom>
                          <a:noFill/>
                          <a:ln w="9525">
                            <a:noFill/>
                            <a:headEnd/>
                            <a:tailEnd/>
                          </a:ln>
                        </pic:spPr>
                      </pic:pic>
                    </a:graphicData>
                  </a:graphic>
                </wp:inline>
              </w:drawing>
            </w:r>
          </w:p>
          <w:p>
            <w:pPr>
              <w:pStyle w:val="BodyText"/>
            </w:pPr>
          </w:p>
          <w:p/>
        </w:tc>
      </w:tr>
    </w:tbl>
    <w:p>
      <w:r>
        <w:pict>
          <v:rect style="width:0;height:1.5pt" o:hralign="center" o:hrstd="t" o:hr="t"/>
        </w:pict>
      </w:r>
    </w:p>
    <w:bookmarkEnd w:id="29"/>
    <w:bookmarkStart w:id="36" w:name="단일-llm-아키텍처의-실패-해부와-하이브리드-전환"/>
    <w:p>
      <w:pPr>
        <w:pStyle w:val="Heading2"/>
      </w:pPr>
      <w:r>
        <w:t xml:space="preserve">1.4 단일 LLM 아키텍처의 실패 해부와 하이브리드 전환</w:t>
      </w:r>
    </w:p>
    <w:p>
      <w:pPr>
        <w:pStyle w:val="FirstParagraph"/>
      </w:pPr>
      <w:r>
        <w:t xml:space="preserve">현업에서 데이터 사이언티스트가 에이전트 개발 조직에 합류했을 때 가장 먼저 수행해야 할 역할은, 무분별하게 LLM 프롬프트로 처리되고 있는 수치·판별 로직을 발라내어 구조화된 모델과 도구(Tool)로 분리하는 작업이다.</w:t>
      </w:r>
    </w:p>
    <w:p>
      <w:pPr>
        <w:pStyle w:val="BodyText"/>
      </w:pPr>
      <w:r>
        <w:t xml:space="preserve">실제로 수치 데이터를 마크다운 표나 JSON 문자열로 직렬화(Serialization)하여 LLM에 직접 판단을 맡겼을 때 어떤 실패가 발생하는지 실제 로그를 통해 살펴보자.</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warning.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Eval Lab &amp; Failure Log: 원시 수치 프롬프팅의 실패 사례와 교정</w:t>
            </w:r>
          </w:p>
        </w:tc>
      </w:tr>
      <w:tr>
        <w:trPr>
          <w:cantSplit/>
        </w:trPr>
        <w:tc>
          <w:tcPr>
            <w:tcMar>
              <w:top w:w="108" w:type="dxa"/>
              <w:bottom w:w="108" w:type="dxa"/>
            </w:tcMar>
          </w:tcPr>
          <w:p>
            <w:pPr>
              <w:pStyle w:val="BodyText"/>
            </w:pPr>
            <w:pPr>
              <w:spacing w:before="16"/>
            </w:pPr>
            <w:r>
              <w:rPr>
                <w:b/>
                <w:bCs/>
              </w:rPr>
              <w:t xml:space="preserve">실험 시나리오:</w:t>
            </w:r>
            <w:r>
              <w:t xml:space="preserve"> </w:t>
            </w:r>
            <w:r>
              <w:t xml:space="preserve">25개의 네트워크 장비 메트릭(CPU 부하, 패킷 손실률, 지연시간 분산 등)을 바탕으로 다변량 이상 여부를 판별하고 원인을 지목하는 과제.</w:t>
            </w:r>
          </w:p>
          <w:p>
            <w:pPr>
              <w:pStyle w:val="BodyText"/>
            </w:pPr>
            <w:r>
              <w:rPr>
                <w:b/>
                <w:bCs/>
              </w:rPr>
              <w:t xml:space="preserve">[실패 로그 — Raw Numerical Prompting (Monolithic LLM)]</w:t>
            </w:r>
            <w:r>
              <w:t xml:space="preserve"> </w:t>
            </w:r>
            <w:r>
              <w:t xml:space="preserve">-</w:t>
            </w:r>
            <w:r>
              <w:t xml:space="preserve"> </w:t>
            </w:r>
            <w:r>
              <w:rPr>
                <w:b/>
                <w:bCs/>
              </w:rPr>
              <w:t xml:space="preserve">입력 방식:</w:t>
            </w:r>
            <w:r>
              <w:t xml:space="preserve"> </w:t>
            </w:r>
            <w:r>
              <w:t xml:space="preserve">최근 60분간의 25개 피처 시계열 배열(총 1,500개 부동소수점 수치)을 프롬프트에 텍스트로 삽입.</w:t>
            </w:r>
            <w:r>
              <w:t xml:space="preserve"> </w:t>
            </w:r>
            <w:r>
              <w:t xml:space="preserve">-</w:t>
            </w:r>
            <w:r>
              <w:t xml:space="preserve"> </w:t>
            </w:r>
            <w:r>
              <w:rPr>
                <w:b/>
                <w:bCs/>
              </w:rPr>
              <w:t xml:space="preserve">발생한 오류 모드(Error Mode):</w:t>
            </w:r>
            <w:r>
              <w:t xml:space="preserve"> </w:t>
            </w:r>
            <w:r>
              <w:t xml:space="preserve">1.</w:t>
            </w:r>
            <w:r>
              <w:t xml:space="preserve"> </w:t>
            </w:r>
            <w:r>
              <w:rPr>
                <w:b/>
                <w:bCs/>
              </w:rPr>
              <w:t xml:space="preserve">컨텍스트 중간 소실(Lost in the Middle):</w:t>
            </w:r>
            <w:r>
              <w:t xml:space="preserve"> </w:t>
            </w:r>
            <w:r>
              <w:t xml:space="preserve">프롬프트 중간(32분~40분 구간)에 위치한 미세한 패킷 손실률 급증 패턴을 무시하고, 프롬프트 맨 마지막 줄의 정상 수치만 참조하여</w:t>
            </w:r>
            <w:r>
              <w:t xml:space="preserve"> </w:t>
            </w:r>
            <w:r>
              <w:rPr>
                <w:rStyle w:val="VerbatimChar"/>
              </w:rPr>
              <w:t xml:space="preserve">"현재 모든 지표가 정상 범위 내에 있음"</w:t>
            </w:r>
            <w:r>
              <w:t xml:space="preserve">으로 오판(False Negative).</w:t>
            </w:r>
            <w:r>
              <w:t xml:space="preserve"> </w:t>
            </w:r>
            <w:r>
              <w:t xml:space="preserve">2.</w:t>
            </w:r>
            <w:r>
              <w:t xml:space="preserve"> </w:t>
            </w:r>
            <w:r>
              <w:rPr>
                <w:b/>
                <w:bCs/>
              </w:rPr>
              <w:t xml:space="preserve">산술 환각(Arithmetic Hallucination):</w:t>
            </w:r>
            <w:r>
              <w:t xml:space="preserve"> </w:t>
            </w:r>
            <w:r>
              <w:t xml:space="preserve">평균 지연시간이</w:t>
            </w:r>
            <w:r>
              <w:t xml:space="preserve"> </w:t>
            </w:r>
            <w:r>
              <w:rPr>
                <w:rStyle w:val="VerbatimChar"/>
              </w:rPr>
              <w:t xml:space="preserve">14.2ms</w:t>
            </w:r>
            <w:r>
              <w:t xml:space="preserve">에서</w:t>
            </w:r>
            <w:r>
              <w:t xml:space="preserve"> </w:t>
            </w:r>
            <w:r>
              <w:rPr>
                <w:rStyle w:val="VerbatimChar"/>
              </w:rPr>
              <w:t xml:space="preserve">19.8ms</w:t>
            </w:r>
            <w:r>
              <w:t xml:space="preserve">로 39.4% 증가했음에도,</w:t>
            </w:r>
            <w:r>
              <w:t xml:space="preserve"> </w:t>
            </w:r>
            <w:r>
              <w:rPr>
                <w:rStyle w:val="VerbatimChar"/>
              </w:rPr>
              <w:t xml:space="preserve">"약 2배 이상 폭증하여 임계치를 초과했다"</w:t>
            </w:r>
            <w:r>
              <w:t xml:space="preserve">며 근거 없는 수치를 생성.</w:t>
            </w:r>
            <w:r>
              <w:t xml:space="preserve"> </w:t>
            </w:r>
            <w:r>
              <w:t xml:space="preserve">3.</w:t>
            </w:r>
            <w:r>
              <w:t xml:space="preserve"> </w:t>
            </w:r>
            <w:r>
              <w:rPr>
                <w:b/>
                <w:bCs/>
              </w:rPr>
              <w:t xml:space="preserve">비일관성(Non-determinism):</w:t>
            </w:r>
            <w:r>
              <w:t xml:space="preserve"> </w:t>
            </w:r>
            <w:r>
              <w:t xml:space="preserve">동일한 수치 프롬프트를</w:t>
            </w:r>
            <w:r>
              <w:t xml:space="preserve"> </w:t>
            </w:r>
            <w:r>
              <w:rPr>
                <w:rStyle w:val="VerbatimChar"/>
              </w:rPr>
              <w:t xml:space="preserve">temperature=0.0</w:t>
            </w:r>
            <w:r>
              <w:t xml:space="preserve">으로 5회 반복 호출했음에도 부동소수점 반올림 해석이 흔들리며 판정 결과가 바뀜.</w:t>
            </w:r>
          </w:p>
          <w:p>
            <w:pPr>
              <w:pStyle w:val="BodyText"/>
            </w:pPr>
            <w:pPr>
              <w:spacing w:after="16"/>
            </w:pPr>
            <w:r>
              <w:rPr>
                <w:b/>
                <w:bCs/>
              </w:rPr>
              <w:t xml:space="preserve">[교정 결과 — ML Trigger + XAI Payload 주입 (Compound AI)]</w:t>
            </w:r>
            <w:r>
              <w:t xml:space="preserve"> </w:t>
            </w:r>
            <w:r>
              <w:t xml:space="preserve">-</w:t>
            </w:r>
            <w:r>
              <w:t xml:space="preserve"> </w:t>
            </w:r>
            <w:r>
              <w:rPr>
                <w:b/>
                <w:bCs/>
              </w:rPr>
              <w:t xml:space="preserve">개선 방식:</w:t>
            </w:r>
            <w:r>
              <w:t xml:space="preserve"> </w:t>
            </w:r>
            <w:r>
              <w:t xml:space="preserve">원시 시계열 배열은 오토인코더(Autoencoder)와 GBDT 모델이 처리하고, 에이전트에게는 다음의 압축된 구조화 JSON만 전달한다.</w:t>
            </w:r>
            <w:r>
              <w:t xml:space="preserve"> </w:t>
            </w:r>
            <w:r>
              <w:rPr>
                <w:rStyle w:val="VerbatimChar"/>
              </w:rPr>
              <w:t xml:space="preserve">json   {     "anomaly_detected": true,     "anomaly_score": 0.942,     "threshold": 0.750,     "top_contributing_features_shap": [       {"feature": "packet_loss_variance_10m", "value": 0.084, "normal_range": "0.001~0.015", "shap_impact": "+0.41"},       {"feature": "retransmission_rate", "value": 4.2, "normal_range": "0.1~0.8", "shap_impact": "+0.28"}     ]   }</w:t>
            </w:r>
            <w:r>
              <w:t xml:space="preserve"> </w:t>
            </w:r>
            <w:r>
              <w:t xml:space="preserve">-</w:t>
            </w:r>
            <w:r>
              <w:t xml:space="preserve"> </w:t>
            </w:r>
            <w:r>
              <w:rPr>
                <w:b/>
                <w:bCs/>
              </w:rPr>
              <w:t xml:space="preserve">정량적 개선 효과:</w:t>
            </w:r>
            <w:r>
              <w:t xml:space="preserve"> </w:t>
            </w:r>
            <w:r>
              <w:t xml:space="preserve">- 입력 토큰 수:</w:t>
            </w:r>
            <w:r>
              <w:t xml:space="preserve"> </w:t>
            </w:r>
            <w:r>
              <w:rPr>
                <w:b/>
                <w:bCs/>
              </w:rPr>
              <w:t xml:space="preserve">3,800 토큰</w:t>
            </w:r>
            <w:r>
              <w:rPr>
                <w:b/>
                <w:bCs/>
              </w:rPr>
              <w:t xml:space="preserve"> </w:t>
            </w:r>
            <m:oMath>
              <m:r>
                <m:rPr>
                  <m:sty m:val="p"/>
                </m:rPr>
                <m:t>→</m:t>
              </m:r>
            </m:oMath>
            <w:r>
              <w:rPr>
                <w:b/>
                <w:bCs/>
              </w:rPr>
              <w:t xml:space="preserve"> </w:t>
            </w:r>
            <w:r>
              <w:rPr>
                <w:b/>
                <w:bCs/>
              </w:rPr>
              <w:t xml:space="preserve">145 토큰 (96.2% 절감)</w:t>
            </w:r>
            <w:r>
              <w:t xml:space="preserve"> </w:t>
            </w:r>
            <w:r>
              <w:t xml:space="preserve">- 원인 피처 지목 정확도(Trajectory Accuracy):</w:t>
            </w:r>
            <w:r>
              <w:t xml:space="preserve"> </w:t>
            </w:r>
            <w:r>
              <w:rPr>
                <w:b/>
                <w:bCs/>
              </w:rPr>
              <w:t xml:space="preserve">54.0%</w:t>
            </w:r>
            <w:r>
              <w:rPr>
                <w:b/>
                <w:bCs/>
              </w:rPr>
              <w:t xml:space="preserve"> </w:t>
            </w:r>
            <m:oMath>
              <m:r>
                <m:rPr>
                  <m:sty m:val="p"/>
                </m:rPr>
                <m:t>→</m:t>
              </m:r>
            </m:oMath>
            <w:r>
              <w:rPr>
                <w:b/>
                <w:bCs/>
              </w:rPr>
              <w:t xml:space="preserve"> </w:t>
            </w:r>
            <w:r>
              <w:rPr>
                <w:b/>
                <w:bCs/>
              </w:rPr>
              <w:t xml:space="preserve">98.5%</w:t>
            </w:r>
          </w:p>
          <w:p/>
        </w:tc>
      </w:tr>
    </w:tbl>
    <w:p>
      <w:pPr>
        <w:pStyle w:val="BodyText"/>
      </w:pPr>
      <w:r>
        <w:t xml:space="preserve">이처럼 기존에 개발해 온 머신러닝과 딥러닝 모델은 에이전트 시대에 폐기해야 할 유물이 아니다. 오히려 LLM의 수리적 취약점과 비용 병목을 완벽하게 보완해 주는</w:t>
      </w:r>
      <w:r>
        <w:t xml:space="preserve"> </w:t>
      </w:r>
      <w:r>
        <w:rPr>
          <w:b/>
          <w:bCs/>
        </w:rPr>
        <w:t xml:space="preserve">고정밀 감각 기관(Sensor &amp; Oracle)</w:t>
      </w:r>
      <w:r>
        <w:t xml:space="preserve">이다. 앞으로 이어질 장들에서는 언제 단순 워크플로우를 쓰고 언제 자율 에이전트를 도입해야 하는지 의사결정 기준을 세우고, 전통적 ML/DL 모델을 표준 프로토콜(MCP)로 캡슐화하여 에이전트 런타임에 결합하는 구체적인 엔지니어링 기법을 하나씩 구현해 나간다.</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Production Checklist: 현업 아키텍처 및 R&amp;D 기획 점검표</w:t>
            </w:r>
          </w:p>
        </w:tc>
      </w:tr>
      <w:tr>
        <w:trPr>
          <w:cantSplit/>
        </w:trPr>
        <w:tc>
          <w:tcPr>
            <w:tcMar>
              <w:top w:w="108" w:type="dxa"/>
              <w:bottom w:w="108" w:type="dxa"/>
            </w:tcMar>
          </w:tcPr>
          <w:p>
            <w:pPr>
              <w:pStyle w:val="BodyText"/>
            </w:pPr>
            <w:pPr>
              <w:spacing w:before="16"/>
            </w:pPr>
            <w:r>
              <w:t xml:space="preserve">새로운 AI 에이전트 프로젝트를 기획하거나 아키텍처를 설계할 때, 다음 4가지 질문을 먼저 통과해야 한다.</w:t>
            </w:r>
          </w:p>
          <w:p>
            <w:pPr>
              <w:pStyle w:val="Compact"/>
              <w:numPr>
                <w:ilvl w:val="0"/>
                <w:numId w:val="1003"/>
              </w:numPr>
            </w:pPr>
            <w:r>
              <w:rPr>
                <w:b/>
                <w:bCs/>
              </w:rPr>
              <w:t xml:space="preserve">데이터 양상 분리:</w:t>
            </w:r>
            <w:r>
              <w:t xml:space="preserve"> </w:t>
            </w:r>
            <w:r>
              <w:t xml:space="preserve">해결하려는 문제의 입력 데이터가 정형/수치/시계열 데이터인가, 비정형 텍스트인가? 정형 데이터의 패턴 감지나 수치 예측을 LLM 프롬프트에 직접 위임하고 있지 않은가?</w:t>
            </w:r>
          </w:p>
          <w:p>
            <w:pPr>
              <w:pStyle w:val="Compact"/>
              <w:numPr>
                <w:ilvl w:val="0"/>
                <w:numId w:val="1004"/>
              </w:numPr>
            </w:pPr>
            <w:r>
              <w:rPr>
                <w:b/>
                <w:bCs/>
              </w:rPr>
              <w:t xml:space="preserve">트래픽 및 비용 스케일링:</w:t>
            </w:r>
            <w:r>
              <w:t xml:space="preserve"> </w:t>
            </w:r>
            <w:r>
              <w:t xml:space="preserve">일일 이벤트 발생 건수(</w:t>
            </w:r>
            <m:oMath>
              <m:r>
                <m:t>N</m:t>
              </m:r>
            </m:oMath>
            <w:r>
              <w:t xml:space="preserve">)에 건당 예상 토큰 비용을 곱했을 때, 단일 LLM 호출 구조가 인프라 예산과 허용 지연시간(SLA) 내에 들어오는가?</w:t>
            </w:r>
          </w:p>
          <w:p>
            <w:pPr>
              <w:pStyle w:val="Compact"/>
              <w:numPr>
                <w:ilvl w:val="0"/>
                <w:numId w:val="1005"/>
              </w:numPr>
            </w:pPr>
            <w:r>
              <w:rPr>
                <w:b/>
                <w:bCs/>
              </w:rPr>
              <w:t xml:space="preserve">XAI 브릿지 설계:</w:t>
            </w:r>
            <w:r>
              <w:t xml:space="preserve"> </w:t>
            </w:r>
            <w:r>
              <w:t xml:space="preserve">전방의 ML/DL 모델이 에이전트를 깨울 때, 단순 예측 확률(</w:t>
            </w:r>
            <m:oMath>
              <m:acc>
                <m:accPr>
                  <m:chr m:val="̂"/>
                </m:accPr>
                <m:e>
                  <m:r>
                    <m:t>y</m:t>
                  </m:r>
                </m:e>
              </m:acc>
            </m:oMath>
            <w:r>
              <w:t xml:space="preserve">)만 넘기는가, 아니면 에이전트가 추론의 단서로 삼을 수 있는 피처 기여도(SHAP, 변수 중요도, 잔차 벡터)를 함께 구조화해 넘기는가?</w:t>
            </w:r>
          </w:p>
          <w:p>
            <w:pPr>
              <w:pStyle w:val="Compact"/>
              <w:numPr>
                <w:ilvl w:val="0"/>
                <w:numId w:val="1006"/>
              </w:numPr>
            </w:pPr>
            <w:r>
              <w:rPr>
                <w:b/>
                <w:bCs/>
              </w:rPr>
              <w:t xml:space="preserve">결정론적 보장 영역 설정:</w:t>
            </w:r>
            <w:r>
              <w:t xml:space="preserve"> </w:t>
            </w:r>
            <w:r>
              <w:t xml:space="preserve">시스템 내에서 확률적 생성(LLM)에 맡길 영역과 100% 결정론적 코드 및 통계 모델로 통제할 영역의 경계선이 명확히 그어져 있는가?</w:t>
            </w:r>
          </w:p>
          <w:p/>
        </w:tc>
      </w:tr>
    </w:tbl>
    <w:p>
      <w:r>
        <w:pict>
          <v:rect style="width:0;height:1.5pt" o:hralign="center" o:hrstd="t" o:hr="t"/>
        </w:pict>
      </w:r>
    </w:p>
    <w:bookmarkEnd w:id="36"/>
    <w:bookmarkStart w:id="37" w:name="참고문헌-references"/>
    <w:p>
      <w:pPr>
        <w:pStyle w:val="Heading2"/>
      </w:pPr>
      <w:r>
        <w:t xml:space="preserve">참고문헌 (References)</w:t>
      </w:r>
    </w:p>
    <w:p>
      <w:pPr>
        <w:pStyle w:val="Compact"/>
        <w:numPr>
          <w:ilvl w:val="0"/>
          <w:numId w:val="1007"/>
        </w:numPr>
      </w:pPr>
      <w:r>
        <w:t xml:space="preserve">Grinsztajn, L., Oyallon, E., &amp; Varoquaux, G. (2022).</w:t>
      </w:r>
      <w:r>
        <w:t xml:space="preserve"> </w:t>
      </w:r>
      <w:r>
        <w:rPr>
          <w:i/>
          <w:iCs/>
        </w:rPr>
        <w:t xml:space="preserve">Why do tree-based models still outperform deep learning on typical tabular data?</w:t>
      </w:r>
      <w:r>
        <w:t xml:space="preserve"> </w:t>
      </w:r>
      <w:r>
        <w:t xml:space="preserve">Advances in Neural Information Processing Systems (NeurIPS), 35, 507-520.</w:t>
      </w:r>
    </w:p>
    <w:p>
      <w:pPr>
        <w:pStyle w:val="Compact"/>
        <w:numPr>
          <w:ilvl w:val="0"/>
          <w:numId w:val="1007"/>
        </w:numPr>
      </w:pPr>
      <w:r>
        <w:t xml:space="preserve">Zaharia, M., Khattab, O., Chen, L., Davis, J. Q., Miller, H., Potts, C., … &amp; Stoica, I. (2024).</w:t>
      </w:r>
      <w:r>
        <w:t xml:space="preserve"> </w:t>
      </w:r>
      <w:r>
        <w:rPr>
          <w:i/>
          <w:iCs/>
        </w:rPr>
        <w:t xml:space="preserve">The Shift from Models to Compound AI Systems.</w:t>
      </w:r>
      <w:r>
        <w:t xml:space="preserve"> </w:t>
      </w:r>
      <w:r>
        <w:t xml:space="preserve">Berkeley Artificial Intelligence Research (BAIR) Blog.</w:t>
      </w:r>
    </w:p>
    <w:p>
      <w:pPr>
        <w:pStyle w:val="Compact"/>
        <w:numPr>
          <w:ilvl w:val="0"/>
          <w:numId w:val="1007"/>
        </w:numPr>
      </w:pPr>
      <w:r>
        <w:t xml:space="preserve">Dziri, N., Lu, X., Sclar, M., Li, X. L., Jiang, L., Lin, B. Y., … &amp; Choi, Y. (2023).</w:t>
      </w:r>
      <w:r>
        <w:t xml:space="preserve"> </w:t>
      </w:r>
      <w:r>
        <w:rPr>
          <w:i/>
          <w:iCs/>
        </w:rPr>
        <w:t xml:space="preserve">Faith and Fate: Limits of Transformers on Compositionality.</w:t>
      </w:r>
      <w:r>
        <w:t xml:space="preserve"> </w:t>
      </w:r>
      <w:r>
        <w:t xml:space="preserve">Advances in Neural Information Processing Systems (NeurIPS), 36.</w:t>
      </w:r>
    </w:p>
    <w:p>
      <w:pPr>
        <w:pStyle w:val="Compact"/>
        <w:numPr>
          <w:ilvl w:val="0"/>
          <w:numId w:val="1007"/>
        </w:numPr>
      </w:pPr>
      <w:r>
        <w:t xml:space="preserve">Chen, L., Zaharia, M., &amp; Zou, J. (2023).</w:t>
      </w:r>
      <w:r>
        <w:t xml:space="preserve"> </w:t>
      </w:r>
      <w:r>
        <w:rPr>
          <w:i/>
          <w:iCs/>
        </w:rPr>
        <w:t xml:space="preserve">FrugalGPT: How to Use Large Language Models While Reducing Cost and Improving Performance.</w:t>
      </w:r>
      <w:r>
        <w:t xml:space="preserve"> </w:t>
      </w:r>
      <w:r>
        <w:t xml:space="preserve">arXiv preprint arXiv:2305.05176.</w:t>
      </w:r>
    </w:p>
    <w:bookmarkEnd w:id="37"/>
    <w:bookmarkEnd w:id="38"/>
    <w:bookmarkStart w:id="39" w:name="참고문헌-references-1"/>
    <w:p>
      <w:pPr>
        <w:pStyle w:val="Heading1"/>
      </w:pPr>
      <w:r>
        <w:t xml:space="preserve">참고문헌 (References)</w:t>
      </w:r>
    </w:p>
    <w:p>
      <w:pPr>
        <w:pStyle w:val="FirstParagraph"/>
      </w:pPr>
      <w:r>
        <w:t xml:space="preserve">본 시리즈에서 인용한 주요 학술 논문 및 기술 보고서 목록입니다.</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13" Target="media/rId13.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18" Target="media/rId18.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예측 모델을 넘어 자율 에이전트로</dc:title>
  <dc:creator>김지웅</dc:creator>
  <cp:keywords/>
  <dcterms:created xsi:type="dcterms:W3CDTF">2026-10-21T05:40:00Z</dcterms:created>
  <dcterms:modified xsi:type="dcterms:W3CDTF">2026-10-21T05:40:00Z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2026-10-21</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subtitle">
    <vt:lpwstr>데이터 사이언티스트를 위한 하이브리드 AI 아키텍처와 신뢰성 공학</vt:lpwstr>
  </property>
  <property fmtid="{D5CDD505-2E9C-101B-9397-08002B2CF9AE}" pid="14" name="template-partials">
    <vt:lpwstr/>
  </property>
  <property fmtid="{D5CDD505-2E9C-101B-9397-08002B2CF9AE}" pid="15" name="toc-title">
    <vt:lpwstr>Table of contents</vt:lpwstr>
  </property>
</Properties>
</file>