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1542" w14:textId="26528293" w:rsidR="00B23D01" w:rsidRDefault="00000000">
      <w:pPr>
        <w:rPr>
          <w:b/>
          <w:bCs/>
        </w:rPr>
      </w:pPr>
      <w:r w:rsidRPr="284D80FF">
        <w:rPr>
          <w:b/>
          <w:bCs/>
        </w:rPr>
        <w:t xml:space="preserve">WEEK 2: 2nd Recall 07-11-2023 TO 13-11-2023                                                                                        Ijebu </w:t>
      </w:r>
      <w:proofErr w:type="gramStart"/>
      <w:r w:rsidRPr="284D80FF">
        <w:rPr>
          <w:b/>
          <w:bCs/>
        </w:rPr>
        <w:t>North East</w:t>
      </w:r>
      <w:proofErr w:type="gramEnd"/>
      <w:r w:rsidRPr="284D80FF">
        <w:rPr>
          <w:b/>
          <w:bCs/>
        </w:rPr>
        <w:t>, Ogun State</w:t>
      </w:r>
    </w:p>
    <w:p w14:paraId="54539806" w14:textId="77777777" w:rsidR="00BC21ED" w:rsidRDefault="00000000" w:rsidP="284D80FF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84D80FF">
        <w:rPr>
          <w:b/>
          <w:bCs/>
        </w:rPr>
        <w:t>Respondent ID:</w:t>
      </w:r>
      <w:r w:rsidR="00BC21ED">
        <w:rPr>
          <w:b/>
          <w:bCs/>
        </w:rPr>
        <w:t xml:space="preserve"> </w:t>
      </w:r>
      <w:r w:rsidR="4A689DF5" w:rsidRPr="284D80FF">
        <w:rPr>
          <w:rFonts w:cs="Calibri"/>
          <w:b/>
          <w:bCs/>
          <w:color w:val="000000" w:themeColor="text1"/>
          <w:u w:val="single"/>
        </w:rPr>
        <w:t>ML</w:t>
      </w:r>
      <w:r w:rsidR="4A689DF5" w:rsidRPr="284D80FF">
        <w:rPr>
          <w:rFonts w:ascii="Times New Roman" w:eastAsia="Times New Roman" w:hAnsi="Times New Roman" w:cs="Times New Roman"/>
          <w:b/>
          <w:bCs/>
          <w:color w:val="000000" w:themeColor="text1"/>
        </w:rPr>
        <w:t>01-NWAG-IJEBU NE-WK 2</w:t>
      </w:r>
    </w:p>
    <w:p w14:paraId="29A458E6" w14:textId="4E0FEF13" w:rsidR="00B23D01" w:rsidRDefault="00000000" w:rsidP="284D80FF">
      <w:pPr>
        <w:rPr>
          <w:b/>
          <w:bCs/>
          <w:u w:val="single"/>
        </w:rPr>
      </w:pPr>
      <w:r w:rsidRPr="284D80FF">
        <w:rPr>
          <w:b/>
          <w:bCs/>
          <w:u w:val="single"/>
        </w:rPr>
        <w:t xml:space="preserve">                                                                                            </w:t>
      </w:r>
      <w:proofErr w:type="spellStart"/>
      <w:r w:rsidRPr="284D80FF">
        <w:rPr>
          <w:b/>
          <w:bCs/>
          <w:u w:val="single"/>
        </w:rPr>
        <w:t>Atan</w:t>
      </w:r>
      <w:proofErr w:type="spellEnd"/>
      <w:r w:rsidRPr="284D80FF">
        <w:rPr>
          <w:b/>
          <w:bCs/>
          <w:u w:val="single"/>
        </w:rPr>
        <w:t xml:space="preserve"> Ward, </w:t>
      </w:r>
      <w:proofErr w:type="spellStart"/>
      <w:r w:rsidRPr="284D80FF">
        <w:rPr>
          <w:b/>
          <w:bCs/>
          <w:u w:val="single"/>
        </w:rPr>
        <w:t>Isonyi</w:t>
      </w:r>
      <w:proofErr w:type="spellEnd"/>
      <w:r w:rsidRPr="284D80FF">
        <w:rPr>
          <w:b/>
          <w:bCs/>
          <w:u w:val="single"/>
        </w:rPr>
        <w:t xml:space="preserve"> community</w:t>
      </w:r>
    </w:p>
    <w:p w14:paraId="4F04C260" w14:textId="77777777" w:rsidR="00BC21ED" w:rsidRDefault="00000000">
      <w:pPr>
        <w:rPr>
          <w:b/>
          <w:bCs/>
        </w:rPr>
      </w:pPr>
      <w:r>
        <w:rPr>
          <w:b/>
          <w:bCs/>
        </w:rPr>
        <w:t>Date: 13-11-2023</w:t>
      </w:r>
    </w:p>
    <w:p w14:paraId="20F333D1" w14:textId="25FBFC24" w:rsidR="00B23D01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                                                                                                         </w:t>
      </w:r>
      <w:proofErr w:type="gramStart"/>
      <w:r>
        <w:rPr>
          <w:b/>
          <w:bCs/>
          <w:u w:val="single"/>
        </w:rPr>
        <w:t>Non WAG</w:t>
      </w:r>
      <w:proofErr w:type="gramEnd"/>
      <w:r>
        <w:rPr>
          <w:b/>
          <w:bCs/>
          <w:u w:val="single"/>
        </w:rPr>
        <w:t xml:space="preserve"> Member</w:t>
      </w:r>
    </w:p>
    <w:p w14:paraId="2D179E9C" w14:textId="4E000381" w:rsidR="00B23D01" w:rsidRDefault="00000000">
      <w:pPr>
        <w:rPr>
          <w:b/>
          <w:bCs/>
        </w:rPr>
      </w:pPr>
      <w:r>
        <w:rPr>
          <w:b/>
          <w:bCs/>
        </w:rPr>
        <w:t xml:space="preserve">Balance Statement Sheet:                                                                                                                        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529"/>
        <w:gridCol w:w="3887"/>
      </w:tblGrid>
      <w:tr w:rsidR="00B23D01" w14:paraId="4BA892E2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7E2C9DA9" w14:textId="77777777" w:rsidR="00B23D01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10A9582E" w14:textId="77777777" w:rsidR="00B23D01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B23D01" w14:paraId="114E1A14" w14:textId="77777777">
        <w:trPr>
          <w:trHeight w:val="352"/>
        </w:trPr>
        <w:tc>
          <w:tcPr>
            <w:tcW w:w="4771" w:type="dxa"/>
          </w:tcPr>
          <w:p w14:paraId="1D17CE75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from spouse job (Non Agric)</w:t>
            </w:r>
          </w:p>
        </w:tc>
        <w:tc>
          <w:tcPr>
            <w:tcW w:w="1762" w:type="dxa"/>
            <w:hideMark/>
          </w:tcPr>
          <w:p w14:paraId="355816A0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37,500</w:t>
            </w:r>
          </w:p>
        </w:tc>
        <w:tc>
          <w:tcPr>
            <w:tcW w:w="4529" w:type="dxa"/>
          </w:tcPr>
          <w:p w14:paraId="0F68D3D7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Housing  (</w:t>
            </w:r>
            <w:proofErr w:type="gramEnd"/>
            <w:r>
              <w:rPr>
                <w:sz w:val="20"/>
                <w:szCs w:val="20"/>
              </w:rPr>
              <w:t>Rent)</w:t>
            </w:r>
          </w:p>
        </w:tc>
        <w:tc>
          <w:tcPr>
            <w:tcW w:w="3887" w:type="dxa"/>
            <w:hideMark/>
          </w:tcPr>
          <w:p w14:paraId="43939F2B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3,000</w:t>
            </w:r>
          </w:p>
        </w:tc>
      </w:tr>
      <w:tr w:rsidR="00B23D01" w14:paraId="555C82BF" w14:textId="77777777">
        <w:trPr>
          <w:trHeight w:val="352"/>
        </w:trPr>
        <w:tc>
          <w:tcPr>
            <w:tcW w:w="4771" w:type="dxa"/>
          </w:tcPr>
          <w:p w14:paraId="7C4B227D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Income from </w:t>
            </w:r>
            <w:proofErr w:type="spellStart"/>
            <w:r>
              <w:rPr>
                <w:sz w:val="20"/>
                <w:szCs w:val="20"/>
              </w:rPr>
              <w:t>self business</w:t>
            </w:r>
            <w:proofErr w:type="spellEnd"/>
            <w:r>
              <w:rPr>
                <w:sz w:val="20"/>
                <w:szCs w:val="20"/>
              </w:rPr>
              <w:t xml:space="preserve"> (Non Agric)</w:t>
            </w:r>
          </w:p>
        </w:tc>
        <w:tc>
          <w:tcPr>
            <w:tcW w:w="1762" w:type="dxa"/>
            <w:hideMark/>
          </w:tcPr>
          <w:p w14:paraId="69772293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2,500</w:t>
            </w:r>
          </w:p>
        </w:tc>
        <w:tc>
          <w:tcPr>
            <w:tcW w:w="4529" w:type="dxa"/>
          </w:tcPr>
          <w:p w14:paraId="1A764356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Children’s education</w:t>
            </w:r>
          </w:p>
        </w:tc>
        <w:tc>
          <w:tcPr>
            <w:tcW w:w="3887" w:type="dxa"/>
            <w:hideMark/>
          </w:tcPr>
          <w:p w14:paraId="4601FD3A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8,250</w:t>
            </w:r>
          </w:p>
        </w:tc>
      </w:tr>
      <w:tr w:rsidR="00B23D01" w14:paraId="398DDEEE" w14:textId="77777777">
        <w:trPr>
          <w:trHeight w:val="352"/>
        </w:trPr>
        <w:tc>
          <w:tcPr>
            <w:tcW w:w="4771" w:type="dxa"/>
          </w:tcPr>
          <w:p w14:paraId="5910A9B5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</w:t>
            </w:r>
          </w:p>
        </w:tc>
        <w:tc>
          <w:tcPr>
            <w:tcW w:w="1762" w:type="dxa"/>
            <w:hideMark/>
          </w:tcPr>
          <w:p w14:paraId="6F4B7A2A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60,000</w:t>
            </w:r>
          </w:p>
        </w:tc>
        <w:tc>
          <w:tcPr>
            <w:tcW w:w="4529" w:type="dxa"/>
          </w:tcPr>
          <w:p w14:paraId="3D9A8F4D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Interest/Payment on loan</w:t>
            </w:r>
          </w:p>
        </w:tc>
        <w:tc>
          <w:tcPr>
            <w:tcW w:w="3887" w:type="dxa"/>
            <w:hideMark/>
          </w:tcPr>
          <w:p w14:paraId="6D784221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3,000</w:t>
            </w:r>
          </w:p>
        </w:tc>
      </w:tr>
      <w:tr w:rsidR="00B23D01" w14:paraId="580F06AA" w14:textId="77777777">
        <w:trPr>
          <w:trHeight w:val="352"/>
        </w:trPr>
        <w:tc>
          <w:tcPr>
            <w:tcW w:w="4771" w:type="dxa"/>
          </w:tcPr>
          <w:p w14:paraId="12AE1C84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C88B571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3A58072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savings</w:t>
            </w:r>
          </w:p>
        </w:tc>
        <w:tc>
          <w:tcPr>
            <w:tcW w:w="3887" w:type="dxa"/>
            <w:hideMark/>
          </w:tcPr>
          <w:p w14:paraId="5F3D91CB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1,000</w:t>
            </w:r>
          </w:p>
        </w:tc>
      </w:tr>
      <w:tr w:rsidR="00B23D01" w14:paraId="205ABCCD" w14:textId="77777777">
        <w:trPr>
          <w:trHeight w:val="352"/>
        </w:trPr>
        <w:tc>
          <w:tcPr>
            <w:tcW w:w="4771" w:type="dxa"/>
          </w:tcPr>
          <w:p w14:paraId="537F9381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04A9D58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29831EDF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 WAG</w:t>
            </w:r>
          </w:p>
        </w:tc>
        <w:tc>
          <w:tcPr>
            <w:tcW w:w="3887" w:type="dxa"/>
            <w:hideMark/>
          </w:tcPr>
          <w:p w14:paraId="26442C0D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50</w:t>
            </w:r>
          </w:p>
        </w:tc>
      </w:tr>
      <w:tr w:rsidR="00B23D01" w14:paraId="77DA5A27" w14:textId="77777777">
        <w:trPr>
          <w:trHeight w:val="352"/>
        </w:trPr>
        <w:tc>
          <w:tcPr>
            <w:tcW w:w="4771" w:type="dxa"/>
          </w:tcPr>
          <w:p w14:paraId="5409C24A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56F651B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D867693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Electricity bill</w:t>
            </w:r>
          </w:p>
        </w:tc>
        <w:tc>
          <w:tcPr>
            <w:tcW w:w="3887" w:type="dxa"/>
            <w:hideMark/>
          </w:tcPr>
          <w:p w14:paraId="5A7FE754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875</w:t>
            </w:r>
          </w:p>
        </w:tc>
      </w:tr>
      <w:tr w:rsidR="00B23D01" w14:paraId="60A7CE27" w14:textId="77777777">
        <w:trPr>
          <w:trHeight w:val="352"/>
        </w:trPr>
        <w:tc>
          <w:tcPr>
            <w:tcW w:w="4771" w:type="dxa"/>
          </w:tcPr>
          <w:p w14:paraId="0EC185CE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136D839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2011D8E0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Filling of Gas</w:t>
            </w:r>
          </w:p>
        </w:tc>
        <w:tc>
          <w:tcPr>
            <w:tcW w:w="3887" w:type="dxa"/>
            <w:hideMark/>
          </w:tcPr>
          <w:p w14:paraId="67B9DEDE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  <w:r>
              <w:rPr>
                <w:rFonts w:cs="Calibri"/>
                <w:sz w:val="20"/>
                <w:szCs w:val="20"/>
              </w:rPr>
              <w:t xml:space="preserve"> 1,000</w:t>
            </w:r>
          </w:p>
        </w:tc>
      </w:tr>
      <w:tr w:rsidR="00B23D01" w14:paraId="52765FA8" w14:textId="77777777">
        <w:trPr>
          <w:trHeight w:val="352"/>
        </w:trPr>
        <w:tc>
          <w:tcPr>
            <w:tcW w:w="4771" w:type="dxa"/>
          </w:tcPr>
          <w:p w14:paraId="209C9067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15C77EA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3712433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6868A59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23D01" w14:paraId="070D62FA" w14:textId="77777777">
        <w:trPr>
          <w:trHeight w:val="352"/>
        </w:trPr>
        <w:tc>
          <w:tcPr>
            <w:tcW w:w="4771" w:type="dxa"/>
            <w:hideMark/>
          </w:tcPr>
          <w:p w14:paraId="22409C61" w14:textId="77777777" w:rsidR="00B23D01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23BC01BE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100,000</w:t>
            </w:r>
          </w:p>
        </w:tc>
        <w:tc>
          <w:tcPr>
            <w:tcW w:w="4529" w:type="dxa"/>
            <w:hideMark/>
          </w:tcPr>
          <w:p w14:paraId="7E9B9AF4" w14:textId="77777777" w:rsidR="00B23D01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</w:tcPr>
          <w:p w14:paraId="3294870A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17,175</w:t>
            </w:r>
          </w:p>
        </w:tc>
      </w:tr>
      <w:tr w:rsidR="00B23D01" w14:paraId="784C7F10" w14:textId="77777777">
        <w:trPr>
          <w:trHeight w:val="430"/>
        </w:trPr>
        <w:tc>
          <w:tcPr>
            <w:tcW w:w="14949" w:type="dxa"/>
            <w:gridSpan w:val="4"/>
          </w:tcPr>
          <w:p w14:paraId="279ACA38" w14:textId="77777777" w:rsidR="00B23D01" w:rsidRDefault="00B23D01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23D01" w14:paraId="15CB9AE6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29B375E9" w14:textId="77777777" w:rsidR="00B23D01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64BF311A" w14:textId="77777777" w:rsidR="00B23D01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B23D01" w14:paraId="0E556759" w14:textId="77777777">
        <w:trPr>
          <w:trHeight w:val="352"/>
        </w:trPr>
        <w:tc>
          <w:tcPr>
            <w:tcW w:w="4771" w:type="dxa"/>
          </w:tcPr>
          <w:p w14:paraId="3F0224F9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0513FDE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₦ </w:t>
            </w:r>
          </w:p>
        </w:tc>
        <w:tc>
          <w:tcPr>
            <w:tcW w:w="4529" w:type="dxa"/>
          </w:tcPr>
          <w:p w14:paraId="580C1890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 and Data</w:t>
            </w:r>
          </w:p>
        </w:tc>
        <w:tc>
          <w:tcPr>
            <w:tcW w:w="3887" w:type="dxa"/>
            <w:hideMark/>
          </w:tcPr>
          <w:p w14:paraId="6317423F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500</w:t>
            </w:r>
          </w:p>
        </w:tc>
      </w:tr>
      <w:tr w:rsidR="00B23D01" w14:paraId="480735BD" w14:textId="77777777">
        <w:trPr>
          <w:trHeight w:val="352"/>
        </w:trPr>
        <w:tc>
          <w:tcPr>
            <w:tcW w:w="4771" w:type="dxa"/>
          </w:tcPr>
          <w:p w14:paraId="7D6A697D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65DEE65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C8FA0FD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Clothes and shoes</w:t>
            </w:r>
          </w:p>
        </w:tc>
        <w:tc>
          <w:tcPr>
            <w:tcW w:w="3887" w:type="dxa"/>
            <w:hideMark/>
          </w:tcPr>
          <w:p w14:paraId="7D1FCCF8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10,000</w:t>
            </w:r>
          </w:p>
        </w:tc>
      </w:tr>
      <w:tr w:rsidR="00B23D01" w14:paraId="045CA5BA" w14:textId="77777777">
        <w:trPr>
          <w:trHeight w:val="352"/>
        </w:trPr>
        <w:tc>
          <w:tcPr>
            <w:tcW w:w="4771" w:type="dxa"/>
          </w:tcPr>
          <w:p w14:paraId="57A56003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E613072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718C920D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8CBFAAE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23D01" w14:paraId="02A1536E" w14:textId="77777777">
        <w:trPr>
          <w:trHeight w:val="352"/>
        </w:trPr>
        <w:tc>
          <w:tcPr>
            <w:tcW w:w="4771" w:type="dxa"/>
          </w:tcPr>
          <w:p w14:paraId="714E931B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E6E5809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A343A66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0B10889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23D01" w14:paraId="26A3F303" w14:textId="77777777">
        <w:trPr>
          <w:trHeight w:val="370"/>
        </w:trPr>
        <w:tc>
          <w:tcPr>
            <w:tcW w:w="4771" w:type="dxa"/>
          </w:tcPr>
          <w:p w14:paraId="020A4668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F3BB409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076AD36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3DFAAB0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23D01" w14:paraId="21979C2F" w14:textId="77777777">
        <w:trPr>
          <w:trHeight w:val="352"/>
        </w:trPr>
        <w:tc>
          <w:tcPr>
            <w:tcW w:w="4771" w:type="dxa"/>
          </w:tcPr>
          <w:p w14:paraId="7AAE8218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3C1C1EA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B38F6C4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235F7EFE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23D01" w14:paraId="3293C6BD" w14:textId="77777777">
        <w:trPr>
          <w:trHeight w:val="352"/>
        </w:trPr>
        <w:tc>
          <w:tcPr>
            <w:tcW w:w="4771" w:type="dxa"/>
          </w:tcPr>
          <w:p w14:paraId="504F7C9B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46C35BB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655FE3C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C06F938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23D01" w14:paraId="30E39219" w14:textId="77777777">
        <w:trPr>
          <w:trHeight w:val="352"/>
        </w:trPr>
        <w:tc>
          <w:tcPr>
            <w:tcW w:w="4771" w:type="dxa"/>
          </w:tcPr>
          <w:p w14:paraId="6A3C21FD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FF0E53E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77973870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F5D1460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23D01" w14:paraId="492FFC16" w14:textId="77777777">
        <w:trPr>
          <w:trHeight w:val="352"/>
        </w:trPr>
        <w:tc>
          <w:tcPr>
            <w:tcW w:w="4771" w:type="dxa"/>
          </w:tcPr>
          <w:p w14:paraId="2568A03A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9D78E10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D71D01C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24982E9" w14:textId="77777777" w:rsidR="00B23D0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23D01" w14:paraId="452D40CC" w14:textId="77777777">
        <w:trPr>
          <w:trHeight w:val="352"/>
        </w:trPr>
        <w:tc>
          <w:tcPr>
            <w:tcW w:w="4771" w:type="dxa"/>
          </w:tcPr>
          <w:p w14:paraId="50E6B0DB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D1BABBC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9980D88" w14:textId="77777777" w:rsidR="00B23D01" w:rsidRDefault="00B23D0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94C0A21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23D01" w14:paraId="47173F80" w14:textId="77777777">
        <w:trPr>
          <w:trHeight w:val="352"/>
        </w:trPr>
        <w:tc>
          <w:tcPr>
            <w:tcW w:w="4771" w:type="dxa"/>
            <w:hideMark/>
          </w:tcPr>
          <w:p w14:paraId="741B9D69" w14:textId="77777777" w:rsidR="00B23D01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6272B409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0.00</w:t>
            </w:r>
          </w:p>
        </w:tc>
        <w:tc>
          <w:tcPr>
            <w:tcW w:w="4529" w:type="dxa"/>
            <w:hideMark/>
          </w:tcPr>
          <w:p w14:paraId="6571B6E0" w14:textId="77777777" w:rsidR="00B23D01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  <w:hideMark/>
          </w:tcPr>
          <w:p w14:paraId="5681A802" w14:textId="77777777" w:rsidR="00B23D0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10,500</w:t>
            </w:r>
          </w:p>
        </w:tc>
      </w:tr>
    </w:tbl>
    <w:p w14:paraId="61EBE51E" w14:textId="77777777" w:rsidR="00B23D01" w:rsidRDefault="00B23D01"/>
    <w:sectPr w:rsidR="00B23D01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51F07C55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229918453">
    <w:abstractNumId w:val="18"/>
  </w:num>
  <w:num w:numId="2" w16cid:durableId="1251348098">
    <w:abstractNumId w:val="16"/>
  </w:num>
  <w:num w:numId="3" w16cid:durableId="1831870855">
    <w:abstractNumId w:val="2"/>
  </w:num>
  <w:num w:numId="4" w16cid:durableId="149760599">
    <w:abstractNumId w:val="7"/>
  </w:num>
  <w:num w:numId="5" w16cid:durableId="766654295">
    <w:abstractNumId w:val="13"/>
  </w:num>
  <w:num w:numId="6" w16cid:durableId="1872646256">
    <w:abstractNumId w:val="4"/>
  </w:num>
  <w:num w:numId="7" w16cid:durableId="1147940170">
    <w:abstractNumId w:val="11"/>
  </w:num>
  <w:num w:numId="8" w16cid:durableId="311756065">
    <w:abstractNumId w:val="8"/>
  </w:num>
  <w:num w:numId="9" w16cid:durableId="10376490">
    <w:abstractNumId w:val="2"/>
  </w:num>
  <w:num w:numId="10" w16cid:durableId="431441408">
    <w:abstractNumId w:val="10"/>
  </w:num>
  <w:num w:numId="11" w16cid:durableId="334769839">
    <w:abstractNumId w:val="14"/>
  </w:num>
  <w:num w:numId="12" w16cid:durableId="2038116746">
    <w:abstractNumId w:val="21"/>
  </w:num>
  <w:num w:numId="13" w16cid:durableId="1162550822">
    <w:abstractNumId w:val="6"/>
  </w:num>
  <w:num w:numId="14" w16cid:durableId="1100485744">
    <w:abstractNumId w:val="0"/>
  </w:num>
  <w:num w:numId="15" w16cid:durableId="483162411">
    <w:abstractNumId w:val="5"/>
  </w:num>
  <w:num w:numId="16" w16cid:durableId="2095131280">
    <w:abstractNumId w:val="8"/>
  </w:num>
  <w:num w:numId="17" w16cid:durableId="1634672395">
    <w:abstractNumId w:val="19"/>
  </w:num>
  <w:num w:numId="18" w16cid:durableId="204216592">
    <w:abstractNumId w:val="9"/>
  </w:num>
  <w:num w:numId="19" w16cid:durableId="1988244638">
    <w:abstractNumId w:val="15"/>
  </w:num>
  <w:num w:numId="20" w16cid:durableId="174727945">
    <w:abstractNumId w:val="20"/>
  </w:num>
  <w:num w:numId="21" w16cid:durableId="1554465125">
    <w:abstractNumId w:val="1"/>
  </w:num>
  <w:num w:numId="22" w16cid:durableId="1552036785">
    <w:abstractNumId w:val="12"/>
  </w:num>
  <w:num w:numId="23" w16cid:durableId="807434705">
    <w:abstractNumId w:val="3"/>
  </w:num>
  <w:num w:numId="24" w16cid:durableId="386416216">
    <w:abstractNumId w:val="17"/>
  </w:num>
  <w:num w:numId="25" w16cid:durableId="11330617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D01"/>
    <w:rsid w:val="007126A4"/>
    <w:rsid w:val="00B23D01"/>
    <w:rsid w:val="00BC21ED"/>
    <w:rsid w:val="284D80FF"/>
    <w:rsid w:val="4A689DF5"/>
    <w:rsid w:val="7DFDC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BCB79"/>
  <w15:docId w15:val="{F7F309D8-DA0E-45CE-AC60-0293B871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66628A-59BC-4452-873D-1E4C10E142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6F654-7698-41B9-9B78-3F23B6798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7</cp:revision>
  <dcterms:created xsi:type="dcterms:W3CDTF">2023-11-15T11:47:00Z</dcterms:created>
  <dcterms:modified xsi:type="dcterms:W3CDTF">2024-02-22T20:59:00Z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0f343bb2be064c9e908e7b1d9ef9a376</vt:lpwstr>
  </property>
  <property fmtid="{D5CDD505-2E9C-101B-9397-08002B2CF9AE}" pid="3" name="GrammarlyDocumentId">
    <vt:lpwstr>c626d4c7cd3fabae6f8642d9f9eb454954ecdb8cc9cf4304df47a73d3a0627cc</vt:lpwstr>
  </property>
</Properties>
</file>