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3c47b0" w14:textId="513c47b0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b w:val="true"/>
          <w:color w:val="000000"/>
          <w:sz w:val="24"/>
        </w:rPr>
        <w:t xml:space="preserve">Table 2. </w:t>
      </w:r>
      <w:r>
        <w:rPr>
          <w:rFonts w:ascii="Times" w:hAnsi="Times" w:cs="Times"/>
          <w:color w:val="000000"/>
          <w:sz w:val="24"/>
        </w:rPr>
        <w:t xml:space="preserve">Patients with at least one serious adverse event in the study group as a whole (overall) and according to disease outcome (complete, partial, or no remission)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Serious.Adverse.Event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Complete.Remission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Partial.Remission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b w:val="true"/>
                <w:color w:val="000000"/>
                <w:sz w:val="24"/>
              </w:rPr>
              <w:t xml:space="preserve">No.Remission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ALT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ESRD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Femoral_head_necrosis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blood_sugar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dead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infection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 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0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Total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60" w:after="60"/>
              <w:ind w:left="60" w:right="60"/>
              <w:jc w:val="center"/>
            </w:pPr>
            <w:r>
              <w:rPr>
                <w:rFonts w:ascii="Times" w:hAnsi="Times" w:cs="Times"/>
                <w:color w:val="000000"/>
                <w:sz w:val="24"/>
              </w:rPr>
              <w:t xml:space="preserve"/>
            </w:r>
            <w:r>
              <w:rPr>
                <w:rFonts w:ascii="Times" w:hAnsi="Times" w:cs="Times"/>
                <w:color w:val="000000"/>
                <w:sz w:val="24"/>
              </w:rPr>
              <w:t xml:space="preserve">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