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found</w:t>
      </w:r>
      <w:r>
        <w:t xml:space="preserve"> </w:t>
      </w:r>
      <w:r>
        <w:t xml:space="preserve">this</w:t>
      </w:r>
      <w:r>
        <w:t xml:space="preserve"> </w:t>
      </w:r>
      <w:r>
        <w:t xml:space="preserve">really</w:t>
      </w:r>
      <w:r>
        <w:t xml:space="preserve"> </w:t>
      </w:r>
      <w:r>
        <w:t xml:space="preserve">cool</w:t>
      </w:r>
      <w:r>
        <w:t xml:space="preserve"> </w:t>
      </w:r>
      <w:r>
        <w:t xml:space="preserve">thing</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First</w:t>
      </w:r>
      <w:r>
        <w:t xml:space="preserve"> </w:t>
      </w:r>
      <w:r>
        <w:t xml:space="preserve">Author</w:t>
      </w:r>
      <w:r>
        <w:t xml:space="preserve"> </w:t>
      </w:r>
      <w:r>
        <w:t xml:space="preserve">(1,*),</w:t>
      </w:r>
      <w:r>
        <w:t xml:space="preserve"> </w:t>
      </w:r>
      <w:r>
        <w:t xml:space="preserve">Second</w:t>
      </w:r>
      <w:r>
        <w:t xml:space="preserve"> </w:t>
      </w:r>
      <w:r>
        <w:t xml:space="preserve">Author</w:t>
      </w:r>
      <w:r>
        <w:t xml:space="preserve"> </w:t>
      </w:r>
      <w:r>
        <w:t xml:space="preserve">(2),</w:t>
      </w:r>
      <w:r>
        <w:t xml:space="preserve"> </w:t>
      </w:r>
      <w:r>
        <w:t xml:space="preserve">Third</w:t>
      </w:r>
      <w:r>
        <w:t xml:space="preserve"> </w:t>
      </w:r>
      <w:r>
        <w:t xml:space="preserve">Author</w:t>
      </w:r>
      <w:r>
        <w:t xml:space="preserve"> </w:t>
      </w:r>
      <w:r>
        <w:t xml:space="preserve">(2),</w:t>
      </w:r>
      <w:r>
        <w:t xml:space="preserve"> </w:t>
      </w:r>
      <w:r>
        <w:t xml:space="preserve">Fourth</w:t>
      </w:r>
      <w:r>
        <w:t xml:space="preserve"> </w:t>
      </w:r>
      <w:r>
        <w:t xml:space="preserve">Author</w:t>
      </w:r>
      <w:r>
        <w:t xml:space="preserve"> </w:t>
      </w:r>
      <w:r>
        <w:t xml:space="preserve">(3),</w:t>
      </w:r>
      <w:r>
        <w:t xml:space="preserve"> </w:t>
      </w:r>
      <w:r>
        <w:t xml:space="preserve">and</w:t>
      </w:r>
      <w:r>
        <w:t xml:space="preserve"> </w:t>
      </w:r>
      <w:r>
        <w:t xml:space="preserve">Last</w:t>
      </w:r>
      <w:r>
        <w:t xml:space="preserve"> </w:t>
      </w:r>
      <w:r>
        <w:t xml:space="preserve">Author</w:t>
      </w:r>
      <w:r>
        <w:t xml:space="preserve"> </w:t>
      </w:r>
      <w:r>
        <w:t xml:space="preserve">(1)</w:t>
      </w:r>
    </w:p>
    <w:p>
      <w:pPr>
        <w:pStyle w:val="Author"/>
      </w:pPr>
      <w:r>
        <w:t xml:space="preserve">_</w:t>
      </w:r>
    </w:p>
    <w:p>
      <w:pPr>
        <w:pStyle w:val="Author"/>
      </w:pPr>
      <w:r>
        <w:t xml:space="preserve">(1)Institute</w:t>
      </w:r>
      <w:r>
        <w:t xml:space="preserve"> </w:t>
      </w:r>
      <w:r>
        <w:t xml:space="preserve">of</w:t>
      </w:r>
      <w:r>
        <w:t xml:space="preserve"> </w:t>
      </w:r>
      <w:r>
        <w:t xml:space="preserve">Awesome</w:t>
      </w:r>
      <w:r>
        <w:t xml:space="preserve"> </w:t>
      </w:r>
      <w:r>
        <w:t xml:space="preserve">Biology</w:t>
      </w:r>
    </w:p>
    <w:p>
      <w:pPr>
        <w:pStyle w:val="Author"/>
      </w:pPr>
      <w:r>
        <w:t xml:space="preserve">(2)Department</w:t>
      </w:r>
      <w:r>
        <w:t xml:space="preserve"> </w:t>
      </w:r>
      <w:r>
        <w:t xml:space="preserve">of</w:t>
      </w:r>
      <w:r>
        <w:t xml:space="preserve"> </w:t>
      </w:r>
      <w:r>
        <w:t xml:space="preserve">Unreplicable</w:t>
      </w:r>
      <w:r>
        <w:t xml:space="preserve"> </w:t>
      </w:r>
      <w:r>
        <w:t xml:space="preserve">Research</w:t>
      </w:r>
    </w:p>
    <w:p>
      <w:pPr>
        <w:pStyle w:val="Author"/>
      </w:pPr>
      <w:r>
        <w:t xml:space="preserve">(3)Instituto</w:t>
      </w:r>
      <w:r>
        <w:t xml:space="preserve"> </w:t>
      </w:r>
      <w:r>
        <w:t xml:space="preserve">de</w:t>
      </w:r>
      <w:r>
        <w:t xml:space="preserve"> </w:t>
      </w:r>
      <w:r>
        <w:t xml:space="preserve">Ciencias</w:t>
      </w:r>
    </w:p>
    <w:p>
      <w:pPr>
        <w:pStyle w:val="Author"/>
      </w:pPr>
      <w:r>
        <w:t xml:space="preserve">*Email:</w:t>
      </w:r>
      <w:r>
        <w:t xml:space="preserve"> </w:t>
      </w:r>
      <w:hyperlink r:id="rId20">
        <w:r>
          <w:rPr>
            <w:rStyle w:val="Hyperlink"/>
          </w:rPr>
          <w:t xml:space="preserve">first.author@awesomebio.edu</w:t>
        </w:r>
      </w:hyperlink>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Start w:id="21" w:name="abstract"/>
    <w:p>
      <w:pPr>
        <w:pStyle w:val="Heading1"/>
      </w:pPr>
      <w:r>
        <w:t xml:space="preserve">Abstract</w:t>
      </w:r>
    </w:p>
    <w:p>
      <w:pPr>
        <w:numPr>
          <w:ilvl w:val="0"/>
          <w:numId w:val="1001"/>
        </w:numPr>
      </w:pPr>
      <w:r>
        <w:t xml:space="preserve">Big concept/challenge</w:t>
      </w:r>
    </w:p>
    <w:p>
      <w:pPr>
        <w:numPr>
          <w:ilvl w:val="0"/>
          <w:numId w:val="1001"/>
        </w:numPr>
      </w:pPr>
      <w:r>
        <w:t xml:space="preserve">Methods I</w:t>
      </w:r>
    </w:p>
    <w:p>
      <w:pPr>
        <w:numPr>
          <w:ilvl w:val="0"/>
          <w:numId w:val="1001"/>
        </w:numPr>
      </w:pPr>
      <w:r>
        <w:t xml:space="preserve">Methods II</w:t>
      </w:r>
    </w:p>
    <w:p>
      <w:pPr>
        <w:numPr>
          <w:ilvl w:val="0"/>
          <w:numId w:val="1001"/>
        </w:numPr>
      </w:pPr>
      <w:r>
        <w:t xml:space="preserve">Results</w:t>
      </w:r>
    </w:p>
    <w:p>
      <w:pPr>
        <w:numPr>
          <w:ilvl w:val="0"/>
          <w:numId w:val="1001"/>
        </w:numPr>
      </w:pPr>
      <w:r>
        <w:t xml:space="preserve">Take-home point</w:t>
      </w:r>
    </w:p>
    <w:p>
      <w:pPr>
        <w:pStyle w:val="FirstParagraph"/>
      </w:pPr>
      <w:r>
        <w:t xml:space="preserve">Or as a</w:t>
      </w:r>
      <w:hyperlink w:anchor="ref-baell2010">
        <w:r>
          <w:rPr>
            <w:rStyle w:val="Hyperlink"/>
            <w:vertAlign w:val="superscript"/>
          </w:rPr>
          <w:t xml:space="preserve">1</w:t>
        </w:r>
      </w:hyperlink>
      <w:r>
        <w:t xml:space="preserve">paragraph 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w:t>
      </w:r>
      <w:hyperlink w:anchor="ref-ertekin2007">
        <w:r>
          <w:rPr>
            <w:rStyle w:val="Hyperlink"/>
            <w:vertAlign w:val="superscript"/>
          </w:rPr>
          <w:t xml:space="preserve">2</w:t>
        </w:r>
      </w:hyperlink>
      <w:r>
        <w:t xml:space="preserve"> </w:t>
      </w:r>
      <w:r>
        <w:t xml:space="preserve">euismod nisi sit amet lobortis. Nulla lectus eros, gravida vitae ligula mollis, varius posuere nulla. Phasellus accumsan tincidunt tellus quis egestas. Donec et nibh ut felis dictum vehicula. Nulla porttitor sodales quam, quis volutpat diam faucibus at.</w:t>
      </w:r>
    </w:p>
    <w:p>
      <w:pPr>
        <w:pStyle w:val="BodyText"/>
      </w:pPr>
      <w:r>
        <w:br w:type="page"/>
      </w:r>
    </w:p>
    <w:bookmarkEnd w:id="21"/>
    <w:bookmarkStart w:id="22" w:name="introduction"/>
    <w:p>
      <w:pPr>
        <w:pStyle w:val="Heading1"/>
      </w:pPr>
      <w:r>
        <w:t xml:space="preserve">Introduction</w:t>
      </w:r>
    </w:p>
    <w:p>
      <w:pPr>
        <w:pStyle w:val="FirstParagraph"/>
      </w:pPr>
      <w:r>
        <w:t xml:space="preserve">Nam sollicitudin est nec augue venenatis posuere. Vivamus vehicula elit nec quam gravida dignissim. Phasellus vulputate condimentum ipsum, a condimentum felis sagi</w:t>
      </w:r>
    </w:p>
    <w:p>
      <w:pPr>
        <w:pStyle w:val="BodyText"/>
      </w:pPr>
      <w:r>
        <w:t xml:space="preserve">Nam sollicitudin est nec augue venenatis posuere. Vivamus vehicula elit nec quam gravida dignissim. Phasellus vulputate condimentum ipsum, a condimentum felis sagittis vitae. Maecenas cursus aliquam iaculis. Fusce non nulla bibendum, fermentum ipsum ac, iaculis ipsum. Aliquam erat volutpat. Nullam ut ultricies enim. Mauris sollicitudin magna placerat tortor luctus dictum. Proin augue purus, tristique luctus porttitor sed, convallis eu ante. Praesent id lacus neque. Donec sit amet mauris vitae neque elementum placerat. Vivamus ac commodo diam. Aliquam at odio ut libero vestibulum dignissim. Suspendisse ultrices nisi metus, tristique ornare justo commodo ut.</w:t>
      </w:r>
    </w:p>
    <w:p>
      <w:pPr>
        <w:pStyle w:val="BodyText"/>
      </w:pPr>
      <w:r>
        <w:t xml:space="preserve">Here we…</w:t>
      </w:r>
    </w:p>
    <w:p>
      <w:pPr>
        <w:pStyle w:val="BodyText"/>
      </w:pPr>
      <w:r>
        <w:br w:type="page"/>
      </w:r>
    </w:p>
    <w:bookmarkEnd w:id="22"/>
    <w:bookmarkStart w:id="31" w:name="methods"/>
    <w:p>
      <w:pPr>
        <w:pStyle w:val="Heading1"/>
      </w:pPr>
      <w:r>
        <w:t xml:space="preserve">Methods</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Start w:id="23" w:name="our-great-model"/>
    <w:p>
      <w:pPr>
        <w:pStyle w:val="Heading2"/>
      </w:pPr>
      <w:r>
        <w:t xml:space="preserve">Our great model</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p>
      <w:pPr>
        <w:pStyle w:val="BodyText"/>
      </w:pPr>
      <w:r>
        <w:t xml:space="preserve">Proin sollicitudin viverra commodo. Nullam volutpat aliquet metus, nec auctor dolor vestibulum vel. Vestibulum ante ipsum primis in faucibus orci luctus et ultrices posuere cubilia Curae; Etiam sodales consectetur rhoncus. Nullam vel placerat odio. Mauris placerat rutrum maximus. Quisque imperdiet lorem sit amet accumsan rhoncus. Nulla sapien erat, rutrum nec scelerisque in, posuere eu metus. Aliquam lacinia, nunc ultricies porta tristique, nunc lectus posuere ex, sed fermentum eros arcu at tortor. Fusce id est ut neque blandit efficitur. Curabitur dignissim faucibus nulla quis dictum. Proin luctus tempor leo, ac semper ante dignissim id.</w:t>
      </w:r>
    </w:p>
    <w:p>
      <w:pPr>
        <w:pStyle w:val="BodyText"/>
      </w:pPr>
      <m:oMathPara>
        <m:oMathParaPr>
          <m:jc m:val="center"/>
        </m:oMathParaPr>
        <m:oMath>
          <m:r>
            <m:t>T</m:t>
          </m:r>
          <m:r>
            <m:t>h</m:t>
          </m:r>
          <m:r>
            <m:t>i</m:t>
          </m:r>
          <m:r>
            <m:t>s</m:t>
          </m:r>
          <m:r>
            <m:t>=</m:t>
          </m:r>
          <m:f>
            <m:fPr>
              <m:type m:val="bar"/>
            </m:fPr>
            <m:num>
              <m:r>
                <m:t>s</m:t>
              </m:r>
              <m:r>
                <m:t>ω</m:t>
              </m:r>
              <m:r>
                <m:t>ϵ</m:t>
              </m:r>
              <m:r>
                <m:t>ϵ</m:t>
              </m:r>
              <m:r>
                <m:t>τ</m:t>
              </m:r>
            </m:num>
            <m:den>
              <m:r>
                <m:t>e</m:t>
              </m:r>
              <m:r>
                <m:t>q</m:t>
              </m:r>
              <m:r>
                <m:t>u</m:t>
              </m:r>
              <m:r>
                <m:t>a</m:t>
              </m:r>
              <m:r>
                <m:t>t</m:t>
              </m:r>
              <m:r>
                <m:t>i</m:t>
              </m:r>
              <m:r>
                <m:t>o</m:t>
              </m:r>
              <m:r>
                <m:t>n</m:t>
              </m:r>
            </m:den>
          </m:f>
          <m:r>
            <m:t>*</m:t>
          </m:r>
          <m:r>
            <m:t>N</m:t>
          </m:r>
          <m:r>
            <m:t>o</m:t>
          </m:r>
          <m:r>
            <m:t>T</m:t>
          </m:r>
          <m:r>
            <m:t>a</m:t>
          </m:r>
          <m:r>
            <m:t>g</m:t>
          </m:r>
          <m:r>
            <m:t>s</m:t>
          </m:r>
          <m:r>
            <m:t>!</m:t>
          </m:r>
        </m:oMath>
      </m:oMathPara>
    </w:p>
    <w:bookmarkEnd w:id="23"/>
    <w:bookmarkStart w:id="30" w:name="how-we-parameterized-it"/>
    <w:p>
      <w:pPr>
        <w:pStyle w:val="Heading2"/>
      </w:pPr>
      <w:r>
        <w:t xml:space="preserve">How we parameterized it</w:t>
      </w:r>
    </w:p>
    <w:p>
      <w:pPr>
        <w:pStyle w:val="FirstParagraph"/>
      </w:pPr>
      <w:r>
        <w:t xml:space="preserve">Cras imperdiet metus sed arcu dignissim porta. Nullam pulvinar ornare nisl, ut hendrerit lectus ullamcorper eu. Sed quis sapien vitae sapien aliquet accumsan ac ac velit. In varius nunc libero, sit amet lacinia eros sollicitudin ac. Praesent egestas vehicula tortor nec cursus. Suspendisse varius quis orci sit amet commodo. Nulla mattis nec enim ut aliquam. Integer rutrum, neque vitae porttitor molestie, purus augue pretium dui, vel vulputate ligula dolor vitae libero. In hac habitasse platea dictumst. Sed porttitor neque vel felis tincidunt laoreet.</w:t>
      </w:r>
    </w:p>
    <w:bookmarkStart w:id="26" w:name="first-experiement"/>
    <w:p>
      <w:pPr>
        <w:pStyle w:val="Heading3"/>
      </w:pPr>
      <w:r>
        <w:t xml:space="preserve">First experiement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4" w:name="field-methods"/>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4"/>
    <w:bookmarkStart w:id="25" w:name="statistical-wizardry"/>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5"/>
    <w:bookmarkEnd w:id="26"/>
    <w:bookmarkStart w:id="29" w:name="second-experiment"/>
    <w:p>
      <w:pPr>
        <w:pStyle w:val="Heading3"/>
      </w:pPr>
      <w:r>
        <w:t xml:space="preserve">Second experiment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7" w:name="field-methods-1"/>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7"/>
    <w:bookmarkStart w:id="28" w:name="statistical-wizardry-1"/>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8"/>
    <w:bookmarkEnd w:id="29"/>
    <w:bookmarkEnd w:id="30"/>
    <w:bookmarkEnd w:id="31"/>
    <w:bookmarkStart w:id="32" w:name="results"/>
    <w:p>
      <w:pPr>
        <w:pStyle w:val="Heading1"/>
      </w:pPr>
      <w:r>
        <w:t xml:space="preserve">Results</w:t>
      </w:r>
    </w:p>
    <w:p>
      <w:pPr>
        <w:pStyle w:val="FirstParagraph"/>
      </w:pPr>
      <w:r>
        <w:t xml:space="preserve">Ut mattis enim vitae purus consequat, eget euismod purus aliquam. Praesent fermentum magna ac est pellentesque, ac commodo mauris tempus. Praesent non accumsan velit. Morbi dictum velit sit amet dignissim malesuada. Duis lobortis hendrerit ipsum, quis dapibus odio euismod imperdiet. Etiam sed gravida lorem, suscipit vehicula dui. Praesent ornare ultrices mollis. Vestibulum ac laoreet mi, vel euismod massa. Suspendisse nec convallis orci. Aliquam sit amet sodales ipsum. Phasellus consectetur tristique urna, ut lobortis purus. Morbi convallis convallis orci ac ullamcorper. Praesent euismod tincidunt sem, et feugiat ligula cursus at. Nulla ullamcorper, erat eget pulvinar elementum, massa diam ultrices lectus, eget molestie neque ipsum in neque. Mauris ut aliquet dolor, a pretium erat. Phasellus ut elit non nisl congue consectetur.</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bookmarkEnd w:id="32"/>
    <w:bookmarkStart w:id="33" w:name="discussion"/>
    <w:p>
      <w:pPr>
        <w:pStyle w:val="Heading1"/>
      </w:pPr>
      <w:r>
        <w:t xml:space="preserve">Discussion</w:t>
      </w:r>
    </w:p>
    <w:p>
      <w:pPr>
        <w:pStyle w:val="FirstParagraph"/>
      </w:pPr>
      <w:r>
        <w:t xml:space="preserve">Integer efficitur, massa quis cursus iaculis, orci ex blandit est, sit amet luctus nisl diam non diam. Phasellus blandit lorem metus, at efficitur ante mollis sed. Pellentesque mi lectus, lobortis vitae luctus in, pretium nec ligula. Nulla a suscipit est. Praesent gravida est odio, at convallis leo malesuada quis. Vivamus venenatis pellentesque volutpat. Donec dictum sodales efficitur. In hac habitasse platea dictumst. Morbi nec dapibus libero. Aliquam bibendum ante lectus, nec tincidunt nunc mattis a. Suspendisse nec velit at ligula rutrum rhoncus non vel est. Integer ullamcorper dolor arcu, lobortis auctor risus varius sed. Donec eget neque vitae orci ultricies interdum.</w:t>
      </w:r>
    </w:p>
    <w:p>
      <w:pPr>
        <w:pStyle w:val="BodyText"/>
      </w:pPr>
      <w:r>
        <w:t xml:space="preserve">Nunc aliquam, lacus sed hendrerit iaculis, lorem tortor dictum nunc, eget feugiat lacus odio sed velit. Nam ligula justo, mattis ac lobortis at, varius placerat tellus. Pellentesque dictum tortor et pharetra hendrerit. Nunc elementum augue ligula, a sagittis ipsum iaculis ac. Phasellus id mauris finibus, viverra ligula vitae, maximus metus. Aenean in lacus rutrum, auctor erat ac, placerat purus. Sed odio sapien, scelerisque eu commodo a, dignissim sit amet mauris. Sed venenatis odio quis sem iaculis, ullamcorper tempus turpis blandit.</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p>
      <w:pPr>
        <w:pStyle w:val="BodyText"/>
      </w:pPr>
      <w:r>
        <w:t xml:space="preserve">Integer aliquet accumsan lorem a consectetur. Etiam vel vehicula augue. Quisque venenatis tincidunt metus at convallis. Donec a nulla velit. Nullam imperdiet leo at egestas suscipit. Suspendisse lacinia tincidunt felis eu egestas. Pellentesque eros quam, blandit eget lectus vel, cursus fermentum lectus. Curabitur dapibus scelerisque tempus. Aliquam ornare iaculis nisl in hendrerit.</w:t>
      </w:r>
    </w:p>
    <w:p>
      <w:pPr>
        <w:pStyle w:val="BodyText"/>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p>
      <w:pPr>
        <w:pStyle w:val="BodyText"/>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bookmarkEnd w:id="33"/>
    <w:bookmarkStart w:id="35" w:name="acknowledgements"/>
    <w:p>
      <w:pPr>
        <w:pStyle w:val="Heading1"/>
      </w:pPr>
      <w:r>
        <w:t xml:space="preserve">Acknowledgements</w:t>
      </w:r>
    </w:p>
    <w:p>
      <w:pPr>
        <w:pStyle w:val="FirstParagraph"/>
      </w:pPr>
      <w:r>
        <w:t xml:space="preserve">I’d like to thank the Academy and the Lorem Ipsum Foundation for their financial support. Reviewers 1 and 2 offered constructive criticism that improved the manuscript.</w:t>
      </w:r>
    </w:p>
    <w:bookmarkStart w:id="34" w:name="pagebreak"/>
    <w:p>
      <w:pPr>
        <w:pStyle w:val="Heading5"/>
      </w:pPr>
      <w:r>
        <w:t xml:space="preserve">pagebreak</w:t>
      </w:r>
    </w:p>
    <w:bookmarkEnd w:id="34"/>
    <w:bookmarkEnd w:id="35"/>
    <w:bookmarkStart w:id="41" w:name="reference"/>
    <w:p>
      <w:pPr>
        <w:pStyle w:val="Heading1"/>
      </w:pPr>
      <w:r>
        <w:t xml:space="preserve">Reference</w:t>
      </w:r>
    </w:p>
    <w:bookmarkStart w:id="39" w:name="refs"/>
    <w:bookmarkStart w:id="36" w:name="ref-baell2010"/>
    <w:p>
      <w:pPr>
        <w:pStyle w:val="Bibliography"/>
      </w:pPr>
      <w:r>
        <w:t xml:space="preserve">1.</w:t>
      </w:r>
      <w:r>
        <w:t xml:space="preserve"> </w:t>
      </w:r>
      <w:r>
        <w:t xml:space="preserve">	</w:t>
      </w:r>
      <w:r>
        <w:t xml:space="preserve">Baell, J. B. &amp; Holloway, G. A. New substructure filters for removal of pan assay interference compounds (PAINS) from screening libraries and for their exclusion in bioassays.</w:t>
      </w:r>
      <w:r>
        <w:t xml:space="preserve"> </w:t>
      </w:r>
      <w:r>
        <w:rPr>
          <w:i/>
        </w:rPr>
        <w:t xml:space="preserve">Journal of Medicinal Chemistry</w:t>
      </w:r>
      <w:r>
        <w:t xml:space="preserve"> </w:t>
      </w:r>
      <w:r>
        <w:rPr>
          <w:b/>
        </w:rPr>
        <w:t xml:space="preserve">53,</w:t>
      </w:r>
      <w:r>
        <w:t xml:space="preserve"> </w:t>
      </w:r>
      <w:r>
        <w:t xml:space="preserve">2719–2740 (2010).</w:t>
      </w:r>
    </w:p>
    <w:bookmarkEnd w:id="36"/>
    <w:bookmarkStart w:id="38" w:name="ref-ertekin2007"/>
    <w:p>
      <w:pPr>
        <w:pStyle w:val="Bibliography"/>
      </w:pPr>
      <w:r>
        <w:t xml:space="preserve">2.</w:t>
      </w:r>
      <w:r>
        <w:t xml:space="preserve"> </w:t>
      </w:r>
      <w:r>
        <w:t xml:space="preserve">	</w:t>
      </w:r>
      <w:r>
        <w:t xml:space="preserve">Ertekin, S., Huang, J., Bottou, L. &amp; Giles, L. Learning on the border: Active learning in imbalanced data classification. in 127136 (ACM, 2007). doi:</w:t>
      </w:r>
      <w:hyperlink r:id="rId37">
        <w:r>
          <w:rPr>
            <w:rStyle w:val="Hyperlink"/>
          </w:rPr>
          <w:t xml:space="preserve">10.1145/1321440.1321461</w:t>
        </w:r>
      </w:hyperlink>
    </w:p>
    <w:bookmarkEnd w:id="38"/>
    <w:bookmarkEnd w:id="39"/>
    <w:bookmarkStart w:id="40" w:name="pagebreak-1"/>
    <w:p>
      <w:pPr>
        <w:pStyle w:val="Heading5"/>
      </w:pPr>
      <w:r>
        <w:t xml:space="preserve">pagebreak</w:t>
      </w:r>
    </w:p>
    <w:bookmarkEnd w:id="40"/>
    <w:bookmarkEnd w:id="41"/>
    <w:bookmarkStart w:id="43" w:name="tables"/>
    <w:p>
      <w:pPr>
        <w:pStyle w:val="Heading1"/>
      </w:pPr>
      <w:r>
        <w:t xml:space="preserve">Tables</w:t>
      </w:r>
    </w:p>
    <w:p>
      <w:pPr>
        <w:pStyle w:val="FirstParagraph"/>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bookmarkStart w:id="42" w:name="pagebreak-2"/>
    <w:p>
      <w:pPr>
        <w:pStyle w:val="Heading5"/>
      </w:pPr>
      <w:r>
        <w:t xml:space="preserve">pagebreak</w:t>
      </w:r>
    </w:p>
    <w:bookmarkEnd w:id="42"/>
    <w:bookmarkEnd w:id="43"/>
    <w:bookmarkStart w:id="44"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8"/>
                    <a:srcRect/>
                    <a:stretch>
                      <a:fillRect/>
                    </a:stretch>
                  </pic:blipFill>
                  <pic:spPr bwMode="auto">
                    <a:xfrm>
                      <a:off x="0" y="0"/>
                      <a:ext cx="63500" cy="50800"/>
                    </a:xfrm>
                    <a:prstGeom prst="rect">
                      <a:avLst/>
                    </a:prstGeom>
                    <a:noFill/>
                  </pic:spPr>
                </pic:pic>
              </a:graphicData>
            </a:graphic>
          </wp:inline>
        </w:drawing>
      </w:r>
    </w:p>
    <w:p>
      <w:pPr>
        <w:pStyle w:val="FirstParagraph"/>
      </w:pPr>
      <w:r>
        <w:rPr>
          <w:b/>
        </w:rPr>
        <w:t xml:space="preserve">Fig. 1.</w:t>
      </w:r>
      <w:r>
        <w:t xml:space="preserve"> </w:t>
      </w:r>
      <w:r>
        <w:t xml:space="preserve">Here’s the legend for figure 1 using a simple plot.</w:t>
      </w:r>
    </w:p>
    <w:bookmarkEnd w:id="44"/>
    <w:bookmarkStart w:id="46" w:name="supplemental-materials"/>
    <w:p>
      <w:pPr>
        <w:pStyle w:val="Heading1"/>
      </w:pPr>
      <w:r>
        <w:t xml:space="preserve">Supplemental materials</w:t>
      </w:r>
    </w:p>
    <w:p>
      <w:pPr>
        <w:pStyle w:val="FirstParagraph"/>
      </w:pPr>
      <w:r>
        <w:t xml:space="preserve">This is where I love to put all sorts of extra bits like ANOVA tables, because those are nice to include but are just awful in the main text. Take for example:</w:t>
      </w:r>
    </w:p>
    <w:p>
      <w:pPr>
        <w:pStyle w:val="BodyText"/>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(Intercept)</w:t>
            </w:r>
          </w:p>
        </w:tc>
        <w:tc>
          <w:p>
            <w:pPr>
              <w:pStyle w:val="Compact"/>
              <w:jc w:val="right"/>
            </w:pPr>
            <w:r>
              <w:t xml:space="preserve">343.869411</w:t>
            </w:r>
          </w:p>
        </w:tc>
        <w:tc>
          <w:p>
            <w:pPr>
              <w:pStyle w:val="Compact"/>
              <w:jc w:val="right"/>
            </w:pPr>
            <w:r>
              <w:t xml:space="preserve">1</w:t>
            </w:r>
          </w:p>
        </w:tc>
        <w:tc>
          <w:p>
            <w:pPr>
              <w:pStyle w:val="Compact"/>
              <w:jc w:val="right"/>
            </w:pPr>
            <w:r>
              <w:t xml:space="preserve">60.1671568</w:t>
            </w:r>
          </w:p>
        </w:tc>
        <w:tc>
          <w:p>
            <w:pPr>
              <w:pStyle w:val="Compact"/>
              <w:jc w:val="right"/>
            </w:pPr>
            <w:r>
              <w:t xml:space="preserve">0.0000000</w:t>
            </w:r>
          </w:p>
        </w:tc>
      </w:tr>
      <w:tr>
        <w:tc>
          <w:p>
            <w:pPr>
              <w:pStyle w:val="Compact"/>
              <w:jc w:val="left"/>
            </w:pPr>
            <w:r>
              <w:t xml:space="preserve">cyl</w:t>
            </w:r>
          </w:p>
        </w:tc>
        <w:tc>
          <w:p>
            <w:pPr>
              <w:pStyle w:val="Compact"/>
              <w:jc w:val="right"/>
            </w:pPr>
            <w:r>
              <w:t xml:space="preserve">81.925769</w:t>
            </w:r>
          </w:p>
        </w:tc>
        <w:tc>
          <w:p>
            <w:pPr>
              <w:pStyle w:val="Compact"/>
              <w:jc w:val="right"/>
            </w:pPr>
            <w:r>
              <w:t xml:space="preserve">1</w:t>
            </w:r>
          </w:p>
        </w:tc>
        <w:tc>
          <w:p>
            <w:pPr>
              <w:pStyle w:val="Compact"/>
              <w:jc w:val="right"/>
            </w:pPr>
            <w:r>
              <w:t xml:space="preserve">14.3346294</w:t>
            </w:r>
          </w:p>
        </w:tc>
        <w:tc>
          <w:p>
            <w:pPr>
              <w:pStyle w:val="Compact"/>
              <w:jc w:val="right"/>
            </w:pPr>
            <w:r>
              <w:t xml:space="preserve">0.0007772</w:t>
            </w:r>
          </w:p>
        </w:tc>
      </w:tr>
      <w:tr>
        <w:tc>
          <w:p>
            <w:pPr>
              <w:pStyle w:val="Compact"/>
              <w:jc w:val="left"/>
            </w:pPr>
            <w:r>
              <w:t xml:space="preserve">wt</w:t>
            </w:r>
          </w:p>
        </w:tc>
        <w:tc>
          <w:p>
            <w:pPr>
              <w:pStyle w:val="Compact"/>
              <w:jc w:val="right"/>
            </w:pPr>
            <w:r>
              <w:t xml:space="preserve">73.500623</w:t>
            </w:r>
          </w:p>
        </w:tc>
        <w:tc>
          <w:p>
            <w:pPr>
              <w:pStyle w:val="Compact"/>
              <w:jc w:val="right"/>
            </w:pPr>
            <w:r>
              <w:t xml:space="preserve">1</w:t>
            </w:r>
          </w:p>
        </w:tc>
        <w:tc>
          <w:p>
            <w:pPr>
              <w:pStyle w:val="Compact"/>
              <w:jc w:val="right"/>
            </w:pPr>
            <w:r>
              <w:t xml:space="preserve">12.8604737</w:t>
            </w:r>
          </w:p>
        </w:tc>
        <w:tc>
          <w:p>
            <w:pPr>
              <w:pStyle w:val="Compact"/>
              <w:jc w:val="right"/>
            </w:pPr>
            <w:r>
              <w:t xml:space="preserve">0.0013080</w:t>
            </w:r>
          </w:p>
        </w:tc>
      </w:tr>
      <w:tr>
        <w:tc>
          <w:p>
            <w:pPr>
              <w:pStyle w:val="Compact"/>
              <w:jc w:val="left"/>
            </w:pPr>
            <w:r>
              <w:t xml:space="preserve">am</w:t>
            </w:r>
          </w:p>
        </w:tc>
        <w:tc>
          <w:p>
            <w:pPr>
              <w:pStyle w:val="Compact"/>
              <w:jc w:val="right"/>
            </w:pPr>
            <w:r>
              <w:t xml:space="preserve">2.664867</w:t>
            </w:r>
          </w:p>
        </w:tc>
        <w:tc>
          <w:p>
            <w:pPr>
              <w:pStyle w:val="Compact"/>
              <w:jc w:val="right"/>
            </w:pPr>
            <w:r>
              <w:t xml:space="preserve">1</w:t>
            </w:r>
          </w:p>
        </w:tc>
        <w:tc>
          <w:p>
            <w:pPr>
              <w:pStyle w:val="Compact"/>
              <w:jc w:val="right"/>
            </w:pPr>
            <w:r>
              <w:t xml:space="preserve">0.4662744</w:t>
            </w:r>
          </w:p>
        </w:tc>
        <w:tc>
          <w:p>
            <w:pPr>
              <w:pStyle w:val="Compact"/>
              <w:jc w:val="right"/>
            </w:pPr>
            <w:r>
              <w:t xml:space="preserve">0.5005237</w:t>
            </w:r>
          </w:p>
        </w:tc>
      </w:tr>
      <w:tr>
        <w:tc>
          <w:p>
            <w:pPr>
              <w:pStyle w:val="Compact"/>
              <w:jc w:val="left"/>
            </w:pPr>
            <w:r>
              <w:t xml:space="preserve">cyl:wt</w:t>
            </w:r>
          </w:p>
        </w:tc>
        <w:tc>
          <w:p>
            <w:pPr>
              <w:pStyle w:val="Compact"/>
              <w:jc w:val="right"/>
            </w:pPr>
            <w:r>
              <w:t xml:space="preserve">36.735729</w:t>
            </w:r>
          </w:p>
        </w:tc>
        <w:tc>
          <w:p>
            <w:pPr>
              <w:pStyle w:val="Compact"/>
              <w:jc w:val="right"/>
            </w:pPr>
            <w:r>
              <w:t xml:space="preserve">1</w:t>
            </w:r>
          </w:p>
        </w:tc>
        <w:tc>
          <w:p>
            <w:pPr>
              <w:pStyle w:val="Compact"/>
              <w:jc w:val="right"/>
            </w:pPr>
            <w:r>
              <w:t xml:space="preserve">6.4276853</w:t>
            </w:r>
          </w:p>
        </w:tc>
        <w:tc>
          <w:p>
            <w:pPr>
              <w:pStyle w:val="Compact"/>
              <w:jc w:val="right"/>
            </w:pPr>
            <w:r>
              <w:t xml:space="preserve">0.0173372</w:t>
            </w:r>
          </w:p>
        </w:tc>
      </w:tr>
      <w:tr>
        <w:tc>
          <w:p>
            <w:pPr>
              <w:pStyle w:val="Compact"/>
              <w:jc w:val="left"/>
            </w:pPr>
            <w:r>
              <w:t xml:space="preserve">Residuals</w:t>
            </w:r>
          </w:p>
        </w:tc>
        <w:tc>
          <w:p>
            <w:pPr>
              <w:pStyle w:val="Compact"/>
              <w:jc w:val="right"/>
            </w:pPr>
            <w:r>
              <w:t xml:space="preserve">154.311332</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bookmarkStart w:id="45" w:name="pagebreak-3"/>
    <w:p>
      <w:pPr>
        <w:pStyle w:val="Heading5"/>
      </w:pPr>
      <w:r>
        <w:t xml:space="preserve">pagebreak</w:t>
      </w:r>
    </w:p>
    <w:bookmarkEnd w:id="45"/>
    <w:bookmarkEnd w:id="46"/>
    <w:bookmarkStart w:id="48" w:name="appendix-a"/>
    <w:p>
      <w:pPr>
        <w:pStyle w:val="Heading1"/>
      </w:pPr>
      <w:r>
        <w:t xml:space="preserve">Appendix A</w:t>
      </w:r>
    </w:p>
    <w:p>
      <w:pPr>
        <w:pStyle w:val="FirstParagraph"/>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pPr>
        <w:pStyle w:val="BodyText"/>
      </w:pPr>
      <m:oMathPara>
        <m:oMathParaPr>
          <m:jc m:val="center"/>
        </m:oMathParaPr>
        <m:oMath>
          <m:r>
            <m:t>D</m:t>
          </m:r>
          <m:r>
            <m:t>e</m:t>
          </m:r>
          <m:r>
            <m:t>m</m:t>
          </m:r>
          <m:r>
            <m:t>a</m:t>
          </m:r>
          <m:r>
            <m:t>n</m:t>
          </m:r>
          <m:sSub>
            <m:e>
              <m:r>
                <m:t>d</m:t>
              </m:r>
            </m:e>
            <m:sub>
              <m:r>
                <m:t>e</m:t>
              </m:r>
              <m:r>
                <m:t>q</m:t>
              </m:r>
              <m:r>
                <m:t>u</m:t>
              </m:r>
              <m:r>
                <m:t>a</m:t>
              </m:r>
              <m:r>
                <m:t>t</m:t>
              </m:r>
              <m:r>
                <m:t>i</m:t>
              </m:r>
              <m:r>
                <m:t>o</m:t>
              </m:r>
              <m:r>
                <m:t>n</m:t>
              </m:r>
              <m:r>
                <m:t>s</m:t>
              </m:r>
            </m:sub>
          </m:sSub>
          <m:r>
            <m:t>&gt;</m:t>
          </m:r>
          <m:r>
            <m:t>S</m:t>
          </m:r>
          <m:r>
            <m:t>u</m:t>
          </m:r>
          <m:r>
            <m:t>p</m:t>
          </m:r>
          <m:r>
            <m:t>p</m:t>
          </m:r>
          <m:r>
            <m:t>l</m:t>
          </m:r>
          <m:sSub>
            <m:e>
              <m:r>
                <m:t>y</m:t>
              </m:r>
            </m:e>
            <m:sub>
              <m:r>
                <m:t>e</m:t>
              </m:r>
              <m:r>
                <m:t>q</m:t>
              </m:r>
              <m:r>
                <m:t>u</m:t>
              </m:r>
              <m:r>
                <m:t>a</m:t>
              </m:r>
              <m:r>
                <m:t>t</m:t>
              </m:r>
              <m:r>
                <m:t>i</m:t>
              </m:r>
              <m:r>
                <m:t>o</m:t>
              </m:r>
              <m:r>
                <m:t>n</m:t>
              </m:r>
              <m:r>
                <m:t>s</m:t>
              </m:r>
            </m:sub>
          </m:sSub>
        </m:oMath>
      </m:oMathPara>
    </w:p>
    <w:bookmarkStart w:id="47" w:name="pagebreak-4"/>
    <w:p>
      <w:pPr>
        <w:pStyle w:val="Heading5"/>
      </w:pPr>
      <w:r>
        <w:t xml:space="preserve">pagebreak</w:t>
      </w:r>
    </w:p>
    <w:bookmarkEnd w:id="47"/>
    <w:bookmarkEnd w:id="48"/>
    <w:bookmarkStart w:id="49" w:name="appendix-b"/>
    <w:p>
      <w:pPr>
        <w:pStyle w:val="Heading1"/>
      </w:pPr>
      <w:r>
        <w:t xml:space="preserve">Appendix B</w:t>
      </w:r>
    </w:p>
    <w:p>
      <w:pPr>
        <w:pStyle w:val="FirstParagraph"/>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bookmarkEnd w:id="49"/>
    <w:sectPr w:rsidR="005F2DED" w:rsidRPr="00A05AA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4816FFA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CBEEFB5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CBCE3E7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2C64D8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D92944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79AA1A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AE8493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1C22CB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A48C237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3982A2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521"/>
    <w:rPr>
      <w:rFonts w:eastAsia="Times New Roman"/>
    </w:rPr>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05521"/>
    <w:pPr>
      <w:spacing w:before="180" w:after="180" w:line="480" w:lineRule="auto"/>
      <w:ind w:firstLine="720"/>
    </w:pPr>
  </w:style>
  <w:style w:type="paragraph" w:customStyle="1" w:styleId="FirstParagraph">
    <w:name w:val="First Paragraph"/>
    <w:basedOn w:val="BodyText"/>
    <w:next w:val="BodyText"/>
    <w:qFormat/>
    <w:rsid w:val="005D0CD4"/>
    <w:pPr>
      <w:ind w:firstLine="0"/>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E05521"/>
    <w:pPr>
      <w:keepNext/>
      <w:keepLines/>
      <w:spacing w:before="480" w:after="240"/>
      <w:jc w:val="center"/>
    </w:pPr>
    <w:rPr>
      <w:rFonts w:eastAsia="Arial"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05521"/>
    <w:pPr>
      <w:keepNext/>
      <w:keepLines/>
      <w:jc w:val="center"/>
    </w:pPr>
    <w:rPr>
      <w:rFonts w:eastAsia="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E05521"/>
    <w:pPr>
      <w:keepNext/>
      <w:keepLines/>
      <w:spacing w:before="300" w:after="300"/>
    </w:pPr>
    <w:rPr>
      <w:sz w:val="20"/>
      <w:szCs w:val="20"/>
    </w:rPr>
  </w:style>
  <w:style w:type="paragraph" w:styleId="Bibliography">
    <w:name w:val="Bibliography"/>
    <w:basedOn w:val="Normal"/>
    <w:qFormat/>
    <w:rsid w:val="00E05521"/>
    <w:pPr>
      <w:spacing w:line="480" w:lineRule="auto"/>
      <w:ind w:left="720" w:hanging="720"/>
    </w:pPr>
  </w:style>
  <w:style w:type="paragraph" w:styleId="BlockText">
    <w:name w:val="Block Text"/>
    <w:basedOn w:val="BodyText"/>
    <w:next w:val="BodyText"/>
    <w:uiPriority w:val="9"/>
    <w:unhideWhenUsed/>
    <w:qFormat/>
    <w:rsid w:val="00E05521"/>
    <w:pPr>
      <w:spacing w:before="100" w:after="100"/>
    </w:pPr>
    <w:rPr>
      <w:rFonts w:asciiTheme="majorHAnsi"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0552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7" Type="http://schemas.openxmlformats.org/officeDocument/2006/relationships/hyperlink" Target="https://doi.org/10.1145/1321440.1321461" TargetMode="External"/>
<Relationship Id="rId20" Type="http://schemas.openxmlformats.org/officeDocument/2006/relationships/hyperlink" Target="mailto:first.author@awesomebio.edu" TargetMode="External"/>
<Relationship Id="rId38" Type="http://schemas.openxmlformats.org/officeDocument/2006/relationships/image" Target="media/filef9065ca1daa0.png"/>
</Relationships>

</file>

<file path=word/_rels/footnotes.xml.rels><?xml version="1.0" encoding="UTF-8" standalone="yes"?>

<Relationships  xmlns="http://schemas.openxmlformats.org/package/2006/relationships">
<Relationship Id="rId37" Type="http://schemas.openxmlformats.org/officeDocument/2006/relationships/hyperlink" Target="https://doi.org/10.1145/1321440.1321461" TargetMode="External"/>
<Relationship Id="rId20" Type="http://schemas.openxmlformats.org/officeDocument/2006/relationships/hyperlink" Target="mailto:first.author@awesomebi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keywords/>
  <dcterms:created xsi:type="dcterms:W3CDTF">2021-02-10T04:03:44Z</dcterms:created>
  <dcterms:modified xsi:type="dcterms:W3CDTF">2021-02-10T12:03:44Z</dcterms:modified>
  <cp:lastModifiedBy>zero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./csl/nature.csl</vt:lpwstr>
  </property>
  <property fmtid="{D5CDD505-2E9C-101B-9397-08002B2CF9AE}" pid="4" name="date">
    <vt:lpwstr>Biological and Environmental Sciences, University of Stirling, Stirling, UK, FK9 4LA</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subtitle">
    <vt:lpwstr>A demonstration of Rmarkdown using Herman Bumpus’ data</vt:lpwstr>
  </property>
</Properties>
</file>