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323" w:rsidRDefault="005A1323" w:rsidP="005A1323">
      <w:pPr>
        <w:rPr>
          <w:rFonts w:ascii="News701 BT" w:hAnsi="News701 BT"/>
          <w:sz w:val="28"/>
          <w:szCs w:val="28"/>
        </w:rPr>
      </w:pPr>
    </w:p>
    <w:p w:rsidR="005A1323" w:rsidRPr="005A1323" w:rsidRDefault="005A1323" w:rsidP="00C032F7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News701 BT" w:hAnsi="News701 BT"/>
          <w:sz w:val="28"/>
          <w:szCs w:val="28"/>
          <w:u w:val="single"/>
        </w:rPr>
      </w:pPr>
      <w:r w:rsidRPr="005A1323">
        <w:rPr>
          <w:rFonts w:ascii="News701 BT" w:hAnsi="News701 BT"/>
          <w:sz w:val="28"/>
          <w:szCs w:val="28"/>
          <w:u w:val="single"/>
        </w:rPr>
        <w:t>Name</w:t>
      </w:r>
      <w:r w:rsidRPr="005A1323">
        <w:rPr>
          <w:rFonts w:ascii="News701 BT" w:hAnsi="News701 BT"/>
          <w:sz w:val="28"/>
          <w:szCs w:val="28"/>
        </w:rPr>
        <w:t xml:space="preserve">                               </w:t>
      </w:r>
      <w:proofErr w:type="spellStart"/>
      <w:r w:rsidRPr="005A1323">
        <w:rPr>
          <w:rFonts w:ascii="News701 BT" w:hAnsi="News701 BT"/>
          <w:sz w:val="28"/>
          <w:szCs w:val="28"/>
          <w:u w:val="single"/>
        </w:rPr>
        <w:t>Javeria</w:t>
      </w:r>
      <w:proofErr w:type="spellEnd"/>
      <w:r w:rsidRPr="005A1323">
        <w:rPr>
          <w:rFonts w:ascii="News701 BT" w:hAnsi="News701 BT"/>
          <w:sz w:val="28"/>
          <w:szCs w:val="28"/>
          <w:u w:val="single"/>
        </w:rPr>
        <w:t xml:space="preserve">  Khan</w:t>
      </w:r>
    </w:p>
    <w:p w:rsidR="005A1323" w:rsidRPr="00C032F7" w:rsidRDefault="005A1323" w:rsidP="00C032F7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News701 BT" w:hAnsi="News701 BT"/>
          <w:sz w:val="28"/>
          <w:szCs w:val="28"/>
        </w:rPr>
      </w:pPr>
      <w:proofErr w:type="spellStart"/>
      <w:proofErr w:type="gramStart"/>
      <w:r w:rsidRPr="00C032F7">
        <w:rPr>
          <w:rFonts w:ascii="News701 BT" w:hAnsi="News701 BT"/>
          <w:sz w:val="28"/>
          <w:szCs w:val="28"/>
          <w:u w:val="single"/>
        </w:rPr>
        <w:t>Reg</w:t>
      </w:r>
      <w:proofErr w:type="spellEnd"/>
      <w:r w:rsidRPr="00C032F7">
        <w:rPr>
          <w:rFonts w:ascii="News701 BT" w:hAnsi="News701 BT"/>
          <w:sz w:val="28"/>
          <w:szCs w:val="28"/>
          <w:u w:val="single"/>
        </w:rPr>
        <w:t xml:space="preserve"> .</w:t>
      </w:r>
      <w:proofErr w:type="gramEnd"/>
      <w:r w:rsidRPr="00C032F7">
        <w:rPr>
          <w:rFonts w:ascii="News701 BT" w:hAnsi="News701 BT"/>
          <w:sz w:val="28"/>
          <w:szCs w:val="28"/>
          <w:u w:val="single"/>
        </w:rPr>
        <w:t xml:space="preserve"> No:</w:t>
      </w:r>
      <w:r w:rsidR="00C032F7" w:rsidRPr="00C032F7">
        <w:rPr>
          <w:rFonts w:ascii="News701 BT" w:hAnsi="News701 BT"/>
          <w:sz w:val="28"/>
          <w:szCs w:val="28"/>
        </w:rPr>
        <w:t xml:space="preserve">                        </w:t>
      </w:r>
      <w:r w:rsidR="00C032F7" w:rsidRPr="00C032F7">
        <w:rPr>
          <w:rFonts w:ascii="News701 BT" w:hAnsi="News701 BT"/>
          <w:sz w:val="28"/>
          <w:szCs w:val="28"/>
          <w:u w:val="single"/>
        </w:rPr>
        <w:t>CX-INT-2026-CYB-0525</w:t>
      </w:r>
    </w:p>
    <w:p w:rsidR="005A1323" w:rsidRPr="005A1323" w:rsidRDefault="005A1323" w:rsidP="00C032F7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News701 BT" w:hAnsi="News701 BT"/>
          <w:sz w:val="28"/>
          <w:szCs w:val="28"/>
        </w:rPr>
      </w:pPr>
      <w:r w:rsidRPr="005A1323">
        <w:rPr>
          <w:rFonts w:ascii="News701 BT" w:hAnsi="News701 BT"/>
          <w:sz w:val="28"/>
          <w:szCs w:val="28"/>
          <w:u w:val="single"/>
        </w:rPr>
        <w:t xml:space="preserve">Internship </w:t>
      </w:r>
      <w:r w:rsidRPr="005A1323">
        <w:rPr>
          <w:rFonts w:ascii="News701 BT" w:hAnsi="News701 BT"/>
          <w:sz w:val="28"/>
          <w:szCs w:val="28"/>
        </w:rPr>
        <w:t xml:space="preserve">              </w:t>
      </w:r>
      <w:r>
        <w:rPr>
          <w:rFonts w:ascii="News701 BT" w:hAnsi="News701 BT"/>
          <w:sz w:val="28"/>
          <w:szCs w:val="28"/>
        </w:rPr>
        <w:t xml:space="preserve"> </w:t>
      </w:r>
      <w:proofErr w:type="spellStart"/>
      <w:r w:rsidRPr="005A1323">
        <w:rPr>
          <w:rFonts w:ascii="News701 BT" w:hAnsi="News701 BT"/>
          <w:sz w:val="28"/>
          <w:szCs w:val="28"/>
          <w:u w:val="single"/>
        </w:rPr>
        <w:t>CloudExify</w:t>
      </w:r>
      <w:proofErr w:type="spellEnd"/>
      <w:r w:rsidRPr="005A1323">
        <w:rPr>
          <w:rFonts w:ascii="News701 BT" w:hAnsi="News701 BT"/>
          <w:sz w:val="28"/>
          <w:szCs w:val="28"/>
          <w:u w:val="single"/>
        </w:rPr>
        <w:t xml:space="preserve"> Cybersecurity Internship</w:t>
      </w:r>
    </w:p>
    <w:p w:rsidR="005A1323" w:rsidRPr="005A1323" w:rsidRDefault="005A1323" w:rsidP="00C032F7">
      <w:pPr>
        <w:pStyle w:val="ListParagraph"/>
        <w:numPr>
          <w:ilvl w:val="0"/>
          <w:numId w:val="13"/>
        </w:numPr>
        <w:spacing w:line="480" w:lineRule="auto"/>
        <w:jc w:val="both"/>
        <w:rPr>
          <w:rFonts w:ascii="News701 BT" w:hAnsi="News701 BT"/>
          <w:sz w:val="28"/>
          <w:szCs w:val="28"/>
        </w:rPr>
      </w:pPr>
      <w:r w:rsidRPr="005A1323">
        <w:rPr>
          <w:rFonts w:ascii="News701 BT" w:hAnsi="News701 BT"/>
          <w:sz w:val="28"/>
          <w:szCs w:val="28"/>
          <w:u w:val="single"/>
        </w:rPr>
        <w:t>Report</w:t>
      </w:r>
      <w:r w:rsidRPr="005A1323">
        <w:rPr>
          <w:rFonts w:ascii="News701 BT" w:hAnsi="News701 BT"/>
          <w:sz w:val="28"/>
          <w:szCs w:val="28"/>
        </w:rPr>
        <w:t xml:space="preserve">                             </w:t>
      </w:r>
      <w:r>
        <w:rPr>
          <w:rFonts w:ascii="News701 BT" w:hAnsi="News701 BT"/>
          <w:sz w:val="28"/>
          <w:szCs w:val="28"/>
          <w:u w:val="single"/>
        </w:rPr>
        <w:t>Project  03</w:t>
      </w:r>
    </w:p>
    <w:p w:rsidR="005A1323" w:rsidRPr="00172502" w:rsidRDefault="005A1323" w:rsidP="00172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Executive Summary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This project presents a practical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 Security Assessment and Penetration Testing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exercise conducted in a controlled and authorized laboratory environment.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assessment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performed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Kali Linux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Damn Vulnerable Web Application (DVWA)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as the intentionally vulnerable target. Security-testing tools including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Burp Suite, </w:t>
      </w:r>
      <w:proofErr w:type="spellStart"/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Nmap</w:t>
      </w:r>
      <w:proofErr w:type="spellEnd"/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, and Nessus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incorporated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into the project workflow.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assessment focused on understanding how common web application weaknesses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can be identified, analyzed, documented, and addressed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. Practical testing covered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Injection, Reflected Cross-Site Scripting (XSS), Cross-Site Request Forgery (CSRF), authentication and brute-force security, and file-upload behavior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project followed an evidence-based approach in which testing observations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supported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by screenshots and technical analysis. The identified issues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evaluated in terms of risk, potential impact, and recommended security controls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Project Objectives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major objectives of the project were: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understand web application security and penetration-testing concepts.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establish a controlled Kali Linux and DVWA testing environment.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To configure Apache, </w:t>
      </w:r>
      <w:proofErr w:type="spellStart"/>
      <w:r w:rsidRPr="00172502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>, PHP, and DVWA.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analyze web application traffic using Burp Suite.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perform controlled SQL Injection testing.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To perform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Reflected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XSS testing.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lastRenderedPageBreak/>
        <w:t>To analyze CSRF-related security behavior.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examine authentication and brute-force security.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test file-upload functionality.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collect screenshots and technical evidence.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analyze the potential security impact of identified weaknesses.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develop suitable remediation recommendations.</w:t>
      </w:r>
    </w:p>
    <w:p w:rsidR="00172502" w:rsidRPr="00172502" w:rsidRDefault="00172502" w:rsidP="001725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To improve practical understanding of ethical and authorized penetration testing.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Testing Environment</w:t>
      </w:r>
    </w:p>
    <w:p w:rsid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project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performed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in a controlled virtual laboratory.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7"/>
        <w:gridCol w:w="4287"/>
      </w:tblGrid>
      <w:tr w:rsidR="00FE1F72" w:rsidTr="00FE1F72">
        <w:trPr>
          <w:trHeight w:val="531"/>
        </w:trPr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E1F72" w:rsidTr="00FE1F72">
        <w:trPr>
          <w:trHeight w:val="531"/>
        </w:trPr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Kali Linux</w:t>
            </w:r>
          </w:p>
        </w:tc>
      </w:tr>
      <w:tr w:rsidR="00FE1F72" w:rsidTr="00FE1F72">
        <w:trPr>
          <w:trHeight w:val="531"/>
        </w:trPr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Virtualization Platform</w:t>
            </w:r>
          </w:p>
        </w:tc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Oracle </w:t>
            </w:r>
            <w:proofErr w:type="spellStart"/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VirtualBox</w:t>
            </w:r>
            <w:proofErr w:type="spellEnd"/>
          </w:p>
        </w:tc>
      </w:tr>
      <w:tr w:rsidR="00FE1F72" w:rsidTr="00FE1F72">
        <w:trPr>
          <w:trHeight w:val="508"/>
        </w:trPr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Target Application</w:t>
            </w:r>
          </w:p>
        </w:tc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DVWA</w:t>
            </w:r>
          </w:p>
        </w:tc>
      </w:tr>
      <w:tr w:rsidR="00FE1F72" w:rsidTr="00FE1F72">
        <w:trPr>
          <w:trHeight w:val="531"/>
        </w:trPr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Apache2</w:t>
            </w:r>
          </w:p>
        </w:tc>
      </w:tr>
      <w:tr w:rsidR="00FE1F72" w:rsidTr="00FE1F72">
        <w:trPr>
          <w:trHeight w:val="531"/>
        </w:trPr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Server</w:t>
            </w:r>
          </w:p>
        </w:tc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MariaDB</w:t>
            </w:r>
            <w:proofErr w:type="spellEnd"/>
          </w:p>
        </w:tc>
      </w:tr>
      <w:tr w:rsidR="00FE1F72" w:rsidTr="00FE1F72">
        <w:trPr>
          <w:trHeight w:val="531"/>
        </w:trPr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Environment</w:t>
            </w:r>
          </w:p>
        </w:tc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E1F72" w:rsidTr="00FE1F72">
        <w:trPr>
          <w:trHeight w:val="531"/>
        </w:trPr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4287" w:type="dxa"/>
          </w:tcPr>
          <w:p w:rsidR="00FE1F7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Mozilla Firefox</w:t>
            </w:r>
          </w:p>
        </w:tc>
      </w:tr>
      <w:tr w:rsidR="00FE1F72" w:rsidTr="00FE1F72">
        <w:trPr>
          <w:trHeight w:val="531"/>
        </w:trPr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Web Security Tool</w:t>
            </w:r>
          </w:p>
        </w:tc>
        <w:tc>
          <w:tcPr>
            <w:tcW w:w="4287" w:type="dxa"/>
          </w:tcPr>
          <w:p w:rsidR="00FE1F72" w:rsidRPr="0017250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Burp Suite Community Edition</w:t>
            </w:r>
          </w:p>
        </w:tc>
      </w:tr>
      <w:tr w:rsidR="00FE1F72" w:rsidTr="00FE1F72">
        <w:trPr>
          <w:trHeight w:val="508"/>
        </w:trPr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Network Discovery Tool</w:t>
            </w:r>
          </w:p>
        </w:tc>
        <w:tc>
          <w:tcPr>
            <w:tcW w:w="4287" w:type="dxa"/>
          </w:tcPr>
          <w:p w:rsidR="00FE1F72" w:rsidRPr="00172502" w:rsidRDefault="00FE1F72" w:rsidP="00FE1F7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Nmap</w:t>
            </w:r>
            <w:proofErr w:type="spellEnd"/>
          </w:p>
        </w:tc>
      </w:tr>
      <w:tr w:rsidR="00FE1F72" w:rsidTr="00FE1F72">
        <w:trPr>
          <w:trHeight w:val="531"/>
        </w:trPr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Testing Scope</w:t>
            </w:r>
          </w:p>
        </w:tc>
        <w:tc>
          <w:tcPr>
            <w:tcW w:w="4287" w:type="dxa"/>
            <w:vAlign w:val="center"/>
          </w:tcPr>
          <w:p w:rsidR="00FE1F72" w:rsidRPr="00172502" w:rsidRDefault="00FE1F72" w:rsidP="00FE1F7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Local / Authorized Laboratory</w:t>
            </w:r>
          </w:p>
        </w:tc>
      </w:tr>
    </w:tbl>
    <w:p w:rsidR="00FE1F72" w:rsidRPr="00172502" w:rsidRDefault="00FE1F7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2634"/>
      </w:tblGrid>
      <w:tr w:rsidR="00172502" w:rsidRPr="00172502" w:rsidTr="00FE1F72">
        <w:trPr>
          <w:tblHeader/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250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1F72" w:rsidRPr="00172502" w:rsidTr="00FE1F72">
        <w:trPr>
          <w:tblCellSpacing w:w="15" w:type="dxa"/>
        </w:trPr>
        <w:tc>
          <w:tcPr>
            <w:tcW w:w="3465" w:type="dxa"/>
            <w:vAlign w:val="center"/>
          </w:tcPr>
          <w:p w:rsidR="00FE1F72" w:rsidRPr="00172502" w:rsidRDefault="00FE1F7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9" w:type="dxa"/>
            <w:vAlign w:val="center"/>
          </w:tcPr>
          <w:p w:rsidR="00FE1F72" w:rsidRPr="00172502" w:rsidRDefault="00FE1F7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laboratory environment provided an isolated platform for performing security testing against the intentionally vulnerable DVWA application.</w:t>
      </w:r>
    </w:p>
    <w:p w:rsidR="00172502" w:rsidRPr="008D02EA" w:rsidRDefault="00172502" w:rsidP="008D02EA">
      <w:p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8D02EA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Environment Configuration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testing environment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prepared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by updating the Kali Linux package repository and installing the required DVWA dependencies.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Apache2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configured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as the local web server, while </w:t>
      </w:r>
      <w:proofErr w:type="spellStart"/>
      <w:r w:rsidRPr="00172502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was configured as the database server. DVWA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downloaded, extracted, and configured within the Apache web directory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required database, database user, and privileges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configured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72502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. After configuration, the DVWA login page and main dashboard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successfully accessed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This confirmed that the laboratory application was ready for controlled security testing.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Burp Suite Traffic Analysis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Burp Suite Community Edition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used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to inspect and analyze HTTP communication between Firefox and DVWA.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Firefox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configured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to use the local Burp Suite proxy. HTTP requests generated by DVWA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then intercepted and reviewed through Burp Suite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This provided practical understanding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2502" w:rsidRPr="00172502" w:rsidRDefault="00172502" w:rsidP="0017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HTTP requests and responses</w:t>
      </w:r>
    </w:p>
    <w:p w:rsidR="00172502" w:rsidRPr="00172502" w:rsidRDefault="00172502" w:rsidP="0017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Request parameters</w:t>
      </w:r>
    </w:p>
    <w:p w:rsidR="00172502" w:rsidRPr="00172502" w:rsidRDefault="00172502" w:rsidP="0017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Application behavior</w:t>
      </w:r>
    </w:p>
    <w:p w:rsidR="00172502" w:rsidRPr="00172502" w:rsidRDefault="00172502" w:rsidP="0017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Authentication requests</w:t>
      </w:r>
    </w:p>
    <w:p w:rsidR="00172502" w:rsidRPr="00172502" w:rsidRDefault="00172502" w:rsidP="0017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State-changing requests</w:t>
      </w:r>
    </w:p>
    <w:p w:rsidR="00172502" w:rsidRPr="00172502" w:rsidRDefault="00172502" w:rsidP="001725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Security-related request information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lastRenderedPageBreak/>
        <w:t>Successful request interception confirmed that the browser traffic was passing through the configured Burp Suite proxy.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Vulnerability Assessment</w:t>
      </w:r>
    </w:p>
    <w:p w:rsidR="00172502" w:rsidRPr="00FC2FA3" w:rsidRDefault="00172502" w:rsidP="00172502">
      <w:p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</w:rPr>
      </w:pPr>
      <w:r w:rsidRPr="00FC2FA3">
        <w:rPr>
          <w:rFonts w:ascii="Rockwell" w:eastAsia="Times New Roman" w:hAnsi="Rockwell" w:cs="Times New Roman"/>
          <w:b/>
          <w:bCs/>
          <w:sz w:val="28"/>
          <w:szCs w:val="28"/>
        </w:rPr>
        <w:t>SQL Injection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SQL Injection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successfully demonstrated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in the controlled DVWA environment.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A normal User ID request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first used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as a baseline. A subsequent controlled test caused the application to return multiple database records rather than only the expected record.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behavior indicated that user-controlled input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being processed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unsafely by the application's database query.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Risk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If a similar weakness existed in a real application, an attacker could potentially access, modify, or disclose database information.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application should use parameterized queries or prepared statements, validate user input, apply least-privilege database permissions, and avoid directly concatenating user input into SQL queries.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project report documents the SQL Injection test as successfully demonstrated in DVWA.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Reflected Cross-Site Scripting (XSS)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Reflected XSS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successfully demonstrated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in the controlled DVWA environment.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submitted test input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reflected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by the application and JavaScript execution was observed through the resulting browser alert.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User-controlled input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processed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without sufficient output encoding.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Risk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In a vulnerable real-world application, malicious script content could execute in a victim's browser and potentially affect application content or session-related information.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Proper input validation and context-aware output encoding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should be implemented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. A strong Content Security Policy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should also be considered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report documents successful Reflected XSS testing and additional testing at the Medium security level.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Cross-Site Request Forgery (CSRF)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DVWA password-change functionality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examined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for CSRF-related weaknesses.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password-change request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captured and analyzed through Burp Suite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. The observed request contained a </w:t>
      </w:r>
      <w:proofErr w:type="spellStart"/>
      <w:r w:rsidRPr="00172502">
        <w:rPr>
          <w:rFonts w:ascii="Courier New" w:eastAsia="Times New Roman" w:hAnsi="Courier New" w:cs="Courier New"/>
          <w:sz w:val="20"/>
          <w:szCs w:val="20"/>
        </w:rPr>
        <w:t>user_token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parameter.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password-change functionality was successfully tested, but the available evidence did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not conclusively demonstrate a complete unauthorized CSRF exploit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Risk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Medium — based on the </w:t>
      </w:r>
      <w:proofErr w:type="gramStart"/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project's</w:t>
      </w:r>
      <w:proofErr w:type="gramEnd"/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documented assessment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Sensitive state-changing operations should use strong, unpredictable anti-CSRF tokens. Appropriate Origin/</w:t>
      </w:r>
      <w:proofErr w:type="spellStart"/>
      <w:r w:rsidRPr="00172502">
        <w:rPr>
          <w:rFonts w:ascii="Times New Roman" w:eastAsia="Times New Roman" w:hAnsi="Times New Roman" w:cs="Times New Roman"/>
          <w:sz w:val="24"/>
          <w:szCs w:val="24"/>
        </w:rPr>
        <w:t>Referer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validation and suitable </w:t>
      </w:r>
      <w:proofErr w:type="spellStart"/>
      <w:r w:rsidRPr="00172502">
        <w:rPr>
          <w:rFonts w:ascii="Times New Roman" w:eastAsia="Times New Roman" w:hAnsi="Times New Roman" w:cs="Times New Roman"/>
          <w:sz w:val="24"/>
          <w:szCs w:val="24"/>
        </w:rPr>
        <w:t>SameSite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cookie settings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should also be considered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This distinction is important because the project evidence documents the CSRF request and token, but does not conclusively establish a full exploit.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Authentication and Brute Force Security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DVWA authentication-testing functionality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examined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to understand authentication behavior and security controls.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Brute Force module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accessed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and successful authentication behavior was observed within the controlled environment.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assessment highlighted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weaknesses associated with insufficient protection against repeated authentication attempts.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Risk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Medium to High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Weak authentication controls may increase the possibility of password guessing and unauthorized account access.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172502" w:rsidRPr="00172502" w:rsidRDefault="00172502" w:rsidP="00172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Implement rate limiting.</w:t>
      </w:r>
    </w:p>
    <w:p w:rsidR="00172502" w:rsidRPr="00172502" w:rsidRDefault="00172502" w:rsidP="00172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Introduce temporary delays after repeated failures.</w:t>
      </w:r>
    </w:p>
    <w:p w:rsidR="00172502" w:rsidRPr="00172502" w:rsidRDefault="00172502" w:rsidP="00172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lastRenderedPageBreak/>
        <w:t>Consider account lockout mechanisms.</w:t>
      </w:r>
    </w:p>
    <w:p w:rsidR="00172502" w:rsidRPr="00172502" w:rsidRDefault="00172502" w:rsidP="00172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Enforce strong password policies.</w:t>
      </w:r>
    </w:p>
    <w:p w:rsidR="00172502" w:rsidRPr="00172502" w:rsidRDefault="00172502" w:rsidP="001725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Consider multi-factor authentication.</w:t>
      </w:r>
    </w:p>
    <w:p w:rsidR="00172502" w:rsidRPr="00172502" w:rsidRDefault="00172502" w:rsidP="00FC2F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Monitor repeated failed authentication attempts.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report documents the authentication testing and successful access to the protected DVWA area.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File Upload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DVWA file-upload functionality successfully accepted and stored a test text file.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Evidence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A normal </w:t>
      </w:r>
      <w:r w:rsidRPr="00172502">
        <w:rPr>
          <w:rFonts w:ascii="Courier New" w:eastAsia="Times New Roman" w:hAnsi="Courier New" w:cs="Courier New"/>
          <w:sz w:val="20"/>
          <w:szCs w:val="20"/>
        </w:rPr>
        <w:t>text.txt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uploaded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successfully and the application confirmed that the file was stored in the upload directory.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tested </w:t>
      </w:r>
      <w:r w:rsidRPr="00172502">
        <w:rPr>
          <w:rFonts w:ascii="Courier New" w:eastAsia="Times New Roman" w:hAnsi="Courier New" w:cs="Courier New"/>
          <w:sz w:val="20"/>
          <w:szCs w:val="20"/>
        </w:rPr>
        <w:t>.txt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file type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accepted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by the application at the selected DVWA security level.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Risk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In a real-world application, insufficient file-type validation could become a serious security issue if dangerous or executable file types were also accepted.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172502" w:rsidRPr="00172502" w:rsidRDefault="00172502" w:rsidP="00172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Apply strict server-side file validation.</w:t>
      </w:r>
    </w:p>
    <w:p w:rsidR="00172502" w:rsidRPr="00172502" w:rsidRDefault="00172502" w:rsidP="00172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Allow only required file types.</w:t>
      </w:r>
    </w:p>
    <w:p w:rsidR="00172502" w:rsidRPr="00172502" w:rsidRDefault="00172502" w:rsidP="00172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Validate file extensions and MIME types.</w:t>
      </w:r>
    </w:p>
    <w:p w:rsidR="00172502" w:rsidRPr="00172502" w:rsidRDefault="00172502" w:rsidP="00172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Rename uploaded files.</w:t>
      </w:r>
    </w:p>
    <w:p w:rsidR="00172502" w:rsidRPr="00172502" w:rsidRDefault="00172502" w:rsidP="00172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Store uploads outside executable web directories.</w:t>
      </w:r>
    </w:p>
    <w:p w:rsidR="00172502" w:rsidRPr="00172502" w:rsidRDefault="00172502" w:rsidP="001725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Apply appropriate access controls.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project report documents the successful test-file upload and associated recommendations.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Security Findings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687"/>
        <w:gridCol w:w="1428"/>
        <w:gridCol w:w="4816"/>
      </w:tblGrid>
      <w:tr w:rsidR="00172502" w:rsidRPr="00172502" w:rsidTr="001725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72502" w:rsidRPr="00172502" w:rsidTr="0017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</w:t>
            </w:r>
          </w:p>
        </w:tc>
      </w:tr>
      <w:tr w:rsidR="00172502" w:rsidRPr="00172502" w:rsidTr="0017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Reflected XSS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Demonstrated</w:t>
            </w:r>
          </w:p>
        </w:tc>
      </w:tr>
      <w:tr w:rsidR="00172502" w:rsidRPr="00172502" w:rsidTr="0017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Analyzed; full exploit not conclusively demonstrated</w:t>
            </w:r>
          </w:p>
        </w:tc>
      </w:tr>
      <w:tr w:rsidR="00172502" w:rsidRPr="00172502" w:rsidTr="0017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/ Brute Force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Medium–High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weakness observed</w:t>
            </w:r>
          </w:p>
        </w:tc>
      </w:tr>
      <w:tr w:rsidR="00172502" w:rsidRPr="00172502" w:rsidTr="001725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72502" w:rsidRPr="00172502" w:rsidRDefault="00172502" w:rsidP="001725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2502">
              <w:rPr>
                <w:rFonts w:ascii="Times New Roman" w:eastAsia="Times New Roman" w:hAnsi="Times New Roman" w:cs="Times New Roman"/>
                <w:sz w:val="24"/>
                <w:szCs w:val="24"/>
              </w:rPr>
              <w:t>Test upload successfully demonstrated</w:t>
            </w:r>
          </w:p>
        </w:tc>
      </w:tr>
    </w:tbl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project report uses these findings as the basis for its overall security recommendations.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Overall Risk Assessment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assessment demonstrated that insecure input handling, weak authentication controls, inadequate request protection, and insufficient validation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create significant security risks.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most significant documented finding was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, assessed as High. Reflected XSS and file-upload behavior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assessed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as Medium, while authentication weaknesses were assessed between Medium and High.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CSRF assessment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was treated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more carefully because the captured request contained a token and the available evidence was not sufficient to conclusively confirm a complete unauthorized exploit.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Remediation Recommendations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following security controls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are recommended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Security</w:t>
      </w:r>
    </w:p>
    <w:p w:rsidR="00172502" w:rsidRPr="00172502" w:rsidRDefault="00172502" w:rsidP="00172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Validate all user-controlled input.</w:t>
      </w:r>
    </w:p>
    <w:p w:rsidR="00172502" w:rsidRPr="00172502" w:rsidRDefault="00172502" w:rsidP="00172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Use parameterized database queries.</w:t>
      </w:r>
    </w:p>
    <w:p w:rsidR="00172502" w:rsidRPr="00172502" w:rsidRDefault="00172502" w:rsidP="00172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Apply context-aware output encoding.</w:t>
      </w:r>
    </w:p>
    <w:p w:rsidR="00172502" w:rsidRPr="00172502" w:rsidRDefault="00172502" w:rsidP="001725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Avoid unsafe processing of user-supplied data.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Security</w:t>
      </w:r>
    </w:p>
    <w:p w:rsidR="00172502" w:rsidRPr="00172502" w:rsidRDefault="00172502" w:rsidP="00172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lastRenderedPageBreak/>
        <w:t>Implement rate limiting.</w:t>
      </w:r>
    </w:p>
    <w:p w:rsidR="00172502" w:rsidRPr="00172502" w:rsidRDefault="00172502" w:rsidP="00172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Use strong password policies.</w:t>
      </w:r>
    </w:p>
    <w:p w:rsidR="00172502" w:rsidRPr="00172502" w:rsidRDefault="00172502" w:rsidP="00172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Add multi-factor authentication where appropriate.</w:t>
      </w:r>
    </w:p>
    <w:p w:rsidR="00172502" w:rsidRPr="00172502" w:rsidRDefault="00172502" w:rsidP="001725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Monitor repeated failed authentication attempts.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Session Security</w:t>
      </w:r>
    </w:p>
    <w:p w:rsidR="00172502" w:rsidRPr="00172502" w:rsidRDefault="00172502" w:rsidP="00172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Use secure session-management mechanisms.</w:t>
      </w:r>
    </w:p>
    <w:p w:rsidR="00172502" w:rsidRPr="00172502" w:rsidRDefault="00172502" w:rsidP="00172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Enable appropriate cookie security attributes.</w:t>
      </w:r>
    </w:p>
    <w:p w:rsidR="00172502" w:rsidRPr="00172502" w:rsidRDefault="00172502" w:rsidP="00172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Apply HTTPS.</w:t>
      </w:r>
    </w:p>
    <w:p w:rsidR="00172502" w:rsidRPr="00172502" w:rsidRDefault="00172502" w:rsidP="001725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Implement appropriate session expiration.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CSRF Protection</w:t>
      </w:r>
    </w:p>
    <w:p w:rsidR="00172502" w:rsidRPr="00172502" w:rsidRDefault="00172502" w:rsidP="00172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Use unique anti-CSRF tokens.</w:t>
      </w:r>
    </w:p>
    <w:p w:rsidR="00172502" w:rsidRPr="00172502" w:rsidRDefault="00172502" w:rsidP="00172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Protect all sensitive state-changing requests.</w:t>
      </w:r>
    </w:p>
    <w:p w:rsidR="00172502" w:rsidRPr="00172502" w:rsidRDefault="00172502" w:rsidP="00172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Consider Origin/</w:t>
      </w:r>
      <w:proofErr w:type="spellStart"/>
      <w:r w:rsidRPr="00172502">
        <w:rPr>
          <w:rFonts w:ascii="Times New Roman" w:eastAsia="Times New Roman" w:hAnsi="Times New Roman" w:cs="Times New Roman"/>
          <w:sz w:val="24"/>
          <w:szCs w:val="24"/>
        </w:rPr>
        <w:t>Referer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validation.</w:t>
      </w:r>
    </w:p>
    <w:p w:rsidR="00172502" w:rsidRPr="00172502" w:rsidRDefault="00172502" w:rsidP="001725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Configure suitable </w:t>
      </w:r>
      <w:proofErr w:type="spellStart"/>
      <w:r w:rsidRPr="00172502">
        <w:rPr>
          <w:rFonts w:ascii="Times New Roman" w:eastAsia="Times New Roman" w:hAnsi="Times New Roman" w:cs="Times New Roman"/>
          <w:sz w:val="24"/>
          <w:szCs w:val="24"/>
        </w:rPr>
        <w:t>SameSite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cookie policies.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2502">
        <w:rPr>
          <w:rFonts w:ascii="Times New Roman" w:eastAsia="Times New Roman" w:hAnsi="Times New Roman" w:cs="Times New Roman"/>
          <w:b/>
          <w:bCs/>
          <w:sz w:val="27"/>
          <w:szCs w:val="27"/>
        </w:rPr>
        <w:t>File Upload Security</w:t>
      </w:r>
    </w:p>
    <w:p w:rsidR="00172502" w:rsidRPr="00172502" w:rsidRDefault="00172502" w:rsidP="00172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Restrict permitted file types.</w:t>
      </w:r>
    </w:p>
    <w:p w:rsidR="00172502" w:rsidRPr="00172502" w:rsidRDefault="00172502" w:rsidP="00172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Validate files on the server.</w:t>
      </w:r>
    </w:p>
    <w:p w:rsidR="00172502" w:rsidRPr="00172502" w:rsidRDefault="00172502" w:rsidP="00172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Rename uploaded files.</w:t>
      </w:r>
    </w:p>
    <w:p w:rsidR="00172502" w:rsidRPr="00172502" w:rsidRDefault="00172502" w:rsidP="00172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Prevent execution of uploaded content.</w:t>
      </w:r>
    </w:p>
    <w:p w:rsidR="00172502" w:rsidRPr="00172502" w:rsidRDefault="00172502" w:rsidP="001725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Store uploaded files outside executable web directories.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These recommendations align with the remediation guidance documented in the project report.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Evidence Collection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Screenshots and technical evidence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collected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throughout the assessment.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documented evidence includes: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Kali Linux environment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Apache and </w:t>
      </w:r>
      <w:proofErr w:type="spellStart"/>
      <w:r w:rsidRPr="00172502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configuration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DVWA installation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Database configuration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DVWA login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Burp Suite configuration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HTTP request interception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SQL Injection testing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XSS testing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lastRenderedPageBreak/>
        <w:t>CSRF analysis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Authentication testing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File Upload testing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Security findings</w:t>
      </w:r>
    </w:p>
    <w:p w:rsidR="00172502" w:rsidRPr="00172502" w:rsidRDefault="00172502" w:rsidP="001725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This evidence-based approach improves the reliability and professional quality of the security assessment.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Ethical and Legal Scope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All testing activities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performed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within a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and authorized laboratory environment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DVWA was intentionally selected as the vulnerable target for educational and cybersecurity training purposes. No unauthorized real-world systems, accounts, or applications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were targeted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project demonstrates responsible security-testing methodology and emphasizes that penetration testing should only be performed with appropriate authorization and a clearly defined scope.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Project Outcomes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The project successfully provided practical experience in: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Web application security testing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Vulnerability identification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HTTP traffic analysis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SQL Injection assessment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XSS assessment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CSRF analysis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Authentication-security assessment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File-upload testing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Evidence collection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Risk assessment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Security documentation</w:t>
      </w:r>
    </w:p>
    <w:p w:rsidR="00172502" w:rsidRPr="00172502" w:rsidRDefault="00172502" w:rsidP="001725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Remediation planning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assessment also improved understanding of how security vulnerabilities can affect the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confidentiality, integrity, and availability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of web applications.</w:t>
      </w:r>
    </w:p>
    <w:p w:rsidR="00FC2FA3" w:rsidRDefault="00FC2FA3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2502" w:rsidRPr="003A7348" w:rsidRDefault="00172502" w:rsidP="003A734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</w:pPr>
      <w:r w:rsidRPr="003A7348">
        <w:rPr>
          <w:rFonts w:ascii="Rockwell" w:eastAsia="Times New Roman" w:hAnsi="Rockwell" w:cs="Times New Roman"/>
          <w:b/>
          <w:bCs/>
          <w:sz w:val="28"/>
          <w:szCs w:val="28"/>
          <w:u w:val="single"/>
        </w:rPr>
        <w:t>Conclusion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This project provided a practical and structured experience in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 and Penetration Testing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using an intentionally vulnerable DVWA laboratory environment.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The assessment demonstrated how common weaknesses such as SQL Injection, XSS, authentication weaknesses, CSRF-related security issues, and insufficient file-upload validation </w:t>
      </w:r>
      <w:proofErr w:type="gramStart"/>
      <w:r w:rsidRPr="00172502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 be identified and analyzed.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 xml:space="preserve">More importantly, the project demonstrated that professional security testing is not limited to finding vulnerabilities. A complete assessment also requires </w:t>
      </w:r>
      <w:r w:rsidRPr="00172502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collection, accurate severity assessment, impact analysis, and practical remediation recommendations</w:t>
      </w:r>
      <w:r w:rsidRPr="001725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502" w:rsidRPr="00172502" w:rsidRDefault="00172502" w:rsidP="001725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502">
        <w:rPr>
          <w:rFonts w:ascii="Times New Roman" w:eastAsia="Times New Roman" w:hAnsi="Times New Roman" w:cs="Times New Roman"/>
          <w:sz w:val="24"/>
          <w:szCs w:val="24"/>
        </w:rPr>
        <w:t>Overall, the project strengthened practical cybersecurity skills and provided a foundation for conducting structured, ethical, and evidence-based web application security assessments.</w:t>
      </w:r>
    </w:p>
    <w:p w:rsidR="00172502" w:rsidRPr="00172502" w:rsidRDefault="00172502" w:rsidP="00172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643B" w:rsidRDefault="00B74272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1774209</wp:posOffset>
                </wp:positionH>
                <wp:positionV relativeFrom="paragraph">
                  <wp:posOffset>26281</wp:posOffset>
                </wp:positionV>
                <wp:extent cx="2258704" cy="13648"/>
                <wp:effectExtent l="38100" t="76200" r="8255" b="10096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8704" cy="1364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638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39.7pt;margin-top:2.05pt;width:177.85pt;height:1.0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" strokecolor="black [3200]" strokeweight="1.5pt">
                <v:stroke startarrow="block" endarrow="block" joinstyle="miter"/>
              </v:shape>
            </w:pict>
          </mc:Fallback>
        </mc:AlternateContent>
      </w:r>
      <w:bookmarkEnd w:id="0"/>
    </w:p>
    <w:sectPr w:rsidR="0088643B" w:rsidSect="009B6DBC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tarsBlack" w:sz="8" w:space="24" w:color="auto"/>
        <w:left w:val="starsBlack" w:sz="8" w:space="24" w:color="auto"/>
        <w:bottom w:val="starsBlack" w:sz="8" w:space="24" w:color="auto"/>
        <w:right w:val="starsBlack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387" w:rsidRDefault="00434387" w:rsidP="000D5AE9">
      <w:pPr>
        <w:spacing w:after="0" w:line="240" w:lineRule="auto"/>
      </w:pPr>
      <w:r>
        <w:separator/>
      </w:r>
    </w:p>
  </w:endnote>
  <w:endnote w:type="continuationSeparator" w:id="0">
    <w:p w:rsidR="00434387" w:rsidRDefault="00434387" w:rsidP="000D5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701 BT">
    <w:panose1 w:val="02040803060505020204"/>
    <w:charset w:val="00"/>
    <w:family w:val="roman"/>
    <w:pitch w:val="variable"/>
    <w:sig w:usb0="800000AF" w:usb1="1000204A" w:usb2="00000000" w:usb3="00000000" w:csb0="0000001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19559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D5AE9" w:rsidRDefault="000D5A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427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D5AE9" w:rsidRDefault="000D5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387" w:rsidRDefault="00434387" w:rsidP="000D5AE9">
      <w:pPr>
        <w:spacing w:after="0" w:line="240" w:lineRule="auto"/>
      </w:pPr>
      <w:r>
        <w:separator/>
      </w:r>
    </w:p>
  </w:footnote>
  <w:footnote w:type="continuationSeparator" w:id="0">
    <w:p w:rsidR="00434387" w:rsidRDefault="00434387" w:rsidP="000D5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30897"/>
    <w:multiLevelType w:val="multilevel"/>
    <w:tmpl w:val="654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4F9C"/>
    <w:multiLevelType w:val="hybridMultilevel"/>
    <w:tmpl w:val="92BEF224"/>
    <w:lvl w:ilvl="0" w:tplc="0409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2" w15:restartNumberingAfterBreak="0">
    <w:nsid w:val="1339385A"/>
    <w:multiLevelType w:val="multilevel"/>
    <w:tmpl w:val="1B3E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52928"/>
    <w:multiLevelType w:val="multilevel"/>
    <w:tmpl w:val="2A5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6715E"/>
    <w:multiLevelType w:val="multilevel"/>
    <w:tmpl w:val="D8FC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0167E"/>
    <w:multiLevelType w:val="multilevel"/>
    <w:tmpl w:val="337E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30F13"/>
    <w:multiLevelType w:val="hybridMultilevel"/>
    <w:tmpl w:val="22B254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D652D"/>
    <w:multiLevelType w:val="multilevel"/>
    <w:tmpl w:val="51F6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93F9D"/>
    <w:multiLevelType w:val="multilevel"/>
    <w:tmpl w:val="76A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F35B5"/>
    <w:multiLevelType w:val="multilevel"/>
    <w:tmpl w:val="585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13799"/>
    <w:multiLevelType w:val="multilevel"/>
    <w:tmpl w:val="73C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5149C"/>
    <w:multiLevelType w:val="multilevel"/>
    <w:tmpl w:val="953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C4F36"/>
    <w:multiLevelType w:val="multilevel"/>
    <w:tmpl w:val="46A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10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11"/>
  </w:num>
  <w:num w:numId="11">
    <w:abstractNumId w:val="12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502"/>
    <w:rsid w:val="000D5AE9"/>
    <w:rsid w:val="0013100D"/>
    <w:rsid w:val="00172502"/>
    <w:rsid w:val="003A7348"/>
    <w:rsid w:val="00434387"/>
    <w:rsid w:val="004B3035"/>
    <w:rsid w:val="005A1323"/>
    <w:rsid w:val="0088643B"/>
    <w:rsid w:val="008D02EA"/>
    <w:rsid w:val="009B6DBC"/>
    <w:rsid w:val="00B74272"/>
    <w:rsid w:val="00C032F7"/>
    <w:rsid w:val="00D8031F"/>
    <w:rsid w:val="00FC2FA3"/>
    <w:rsid w:val="00FE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13FA"/>
  <w15:chartTrackingRefBased/>
  <w15:docId w15:val="{69314614-A8F3-40DD-AEDB-89E69BB3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25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25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2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25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25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2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5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250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A734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5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AE9"/>
  </w:style>
  <w:style w:type="paragraph" w:styleId="Footer">
    <w:name w:val="footer"/>
    <w:basedOn w:val="Normal"/>
    <w:link w:val="FooterChar"/>
    <w:uiPriority w:val="99"/>
    <w:unhideWhenUsed/>
    <w:rsid w:val="000D5A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AE9"/>
  </w:style>
  <w:style w:type="table" w:styleId="TableGrid">
    <w:name w:val="Table Grid"/>
    <w:basedOn w:val="TableNormal"/>
    <w:uiPriority w:val="39"/>
    <w:rsid w:val="00FE1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0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1873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 LAPTOP POINT</dc:creator>
  <cp:keywords/>
  <dc:description/>
  <cp:lastModifiedBy>HB LAPTOP POINT</cp:lastModifiedBy>
  <cp:revision>12</cp:revision>
  <dcterms:created xsi:type="dcterms:W3CDTF">2026-08-26T07:33:00Z</dcterms:created>
  <dcterms:modified xsi:type="dcterms:W3CDTF">2026-08-27T13:45:00Z</dcterms:modified>
</cp:coreProperties>
</file>