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09" w:rsidRDefault="003F3209">
      <w:r w:rsidRPr="003F3209">
        <w:rPr>
          <w:noProof/>
        </w:rPr>
        <w:drawing>
          <wp:inline distT="0" distB="0" distL="0" distR="0">
            <wp:extent cx="5715000" cy="1432560"/>
            <wp:effectExtent l="0" t="0" r="0" b="0"/>
            <wp:docPr id="1" name="Picture 1" descr="C:\Users\hp\Downloads\Univeristy Lectures\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niveristy Lectures\NU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09" w:rsidRDefault="003F3209" w:rsidP="003F3209"/>
    <w:p w:rsidR="003F3209" w:rsidRDefault="003F3209" w:rsidP="003F320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01</w:t>
      </w:r>
    </w:p>
    <w:p w:rsidR="003F3209" w:rsidRPr="003F3209" w:rsidRDefault="003F3209" w:rsidP="003F3209">
      <w:pPr>
        <w:rPr>
          <w:b/>
          <w:sz w:val="32"/>
          <w:szCs w:val="32"/>
        </w:rPr>
      </w:pPr>
    </w:p>
    <w:p w:rsidR="003F3209" w:rsidRDefault="003F3209" w:rsidP="003F3209">
      <w:pPr>
        <w:pStyle w:val="ListParagraph"/>
        <w:ind w:left="0"/>
        <w:rPr>
          <w:b/>
          <w:sz w:val="28"/>
          <w:szCs w:val="28"/>
        </w:rPr>
      </w:pPr>
    </w:p>
    <w:p w:rsidR="003F3209" w:rsidRPr="003F3209" w:rsidRDefault="003F3209" w:rsidP="003F3209">
      <w:pPr>
        <w:ind w:left="-720"/>
        <w:rPr>
          <w:bCs/>
          <w:sz w:val="28"/>
          <w:szCs w:val="28"/>
        </w:rPr>
      </w:pPr>
      <w:r w:rsidRPr="003F3209">
        <w:rPr>
          <w:b/>
          <w:sz w:val="36"/>
          <w:szCs w:val="36"/>
        </w:rPr>
        <w:t>Name:</w:t>
      </w:r>
      <w:r w:rsidR="00341866">
        <w:rPr>
          <w:b/>
          <w:sz w:val="28"/>
          <w:szCs w:val="28"/>
        </w:rPr>
        <w:tab/>
      </w:r>
      <w:r w:rsidR="00341866">
        <w:rPr>
          <w:b/>
          <w:sz w:val="28"/>
          <w:szCs w:val="28"/>
        </w:rPr>
        <w:tab/>
      </w:r>
      <w:r w:rsidRPr="003F3209">
        <w:rPr>
          <w:rFonts w:ascii="Open Sans" w:hAnsi="Open Sans" w:cs="Open Sans"/>
          <w:bCs/>
          <w:sz w:val="28"/>
          <w:szCs w:val="28"/>
        </w:rPr>
        <w:t>Jiyad Khan</w:t>
      </w:r>
    </w:p>
    <w:p w:rsidR="003F3209" w:rsidRPr="003F3209" w:rsidRDefault="003F3209" w:rsidP="003F3209">
      <w:pPr>
        <w:ind w:left="-720"/>
        <w:rPr>
          <w:b/>
          <w:sz w:val="28"/>
          <w:szCs w:val="28"/>
        </w:rPr>
      </w:pPr>
      <w:r w:rsidRPr="003F3209">
        <w:rPr>
          <w:b/>
          <w:sz w:val="36"/>
          <w:szCs w:val="36"/>
        </w:rPr>
        <w:t>Section:</w:t>
      </w:r>
      <w:r w:rsidRPr="003F3209">
        <w:rPr>
          <w:b/>
          <w:sz w:val="28"/>
          <w:szCs w:val="28"/>
        </w:rPr>
        <w:t xml:space="preserve"> </w:t>
      </w:r>
      <w:r w:rsidR="00341866">
        <w:rPr>
          <w:b/>
          <w:sz w:val="28"/>
          <w:szCs w:val="28"/>
        </w:rPr>
        <w:tab/>
      </w:r>
      <w:r w:rsidR="00341866">
        <w:rPr>
          <w:b/>
          <w:sz w:val="28"/>
          <w:szCs w:val="28"/>
        </w:rPr>
        <w:tab/>
      </w:r>
      <w:r w:rsidRPr="003F3209">
        <w:rPr>
          <w:rFonts w:ascii="Open Sans" w:hAnsi="Open Sans" w:cs="Open Sans"/>
          <w:bCs/>
          <w:sz w:val="28"/>
          <w:szCs w:val="28"/>
        </w:rPr>
        <w:t>BS</w:t>
      </w:r>
      <w:r w:rsidRPr="003F3209">
        <w:rPr>
          <w:rFonts w:ascii="Open Sans" w:hAnsi="Open Sans" w:cs="Open Sans"/>
          <w:bCs/>
          <w:sz w:val="28"/>
          <w:szCs w:val="28"/>
        </w:rPr>
        <w:t xml:space="preserve"> </w:t>
      </w:r>
      <w:r w:rsidRPr="003F3209">
        <w:rPr>
          <w:rFonts w:ascii="Open Sans" w:hAnsi="Open Sans" w:cs="Open Sans"/>
          <w:bCs/>
          <w:sz w:val="28"/>
          <w:szCs w:val="28"/>
        </w:rPr>
        <w:t>AI</w:t>
      </w:r>
      <w:r w:rsidRPr="003F3209">
        <w:rPr>
          <w:rFonts w:ascii="Open Sans" w:hAnsi="Open Sans" w:cs="Open Sans"/>
          <w:bCs/>
          <w:sz w:val="28"/>
          <w:szCs w:val="28"/>
        </w:rPr>
        <w:t xml:space="preserve"> </w:t>
      </w:r>
      <w:r w:rsidRPr="003F3209">
        <w:rPr>
          <w:rFonts w:ascii="Open Sans" w:hAnsi="Open Sans" w:cs="Open Sans"/>
          <w:bCs/>
          <w:sz w:val="28"/>
          <w:szCs w:val="28"/>
        </w:rPr>
        <w:t>(J)</w:t>
      </w:r>
    </w:p>
    <w:p w:rsidR="003F3209" w:rsidRPr="003F3209" w:rsidRDefault="003F3209" w:rsidP="003F3209">
      <w:pPr>
        <w:ind w:left="-720"/>
        <w:rPr>
          <w:b/>
          <w:sz w:val="28"/>
          <w:szCs w:val="28"/>
        </w:rPr>
      </w:pPr>
      <w:r w:rsidRPr="003F3209">
        <w:rPr>
          <w:b/>
          <w:sz w:val="36"/>
          <w:szCs w:val="36"/>
        </w:rPr>
        <w:t>Roll No:</w:t>
      </w:r>
      <w:r>
        <w:rPr>
          <w:b/>
          <w:sz w:val="36"/>
          <w:szCs w:val="36"/>
        </w:rPr>
        <w:t xml:space="preserve"> </w:t>
      </w:r>
      <w:r w:rsidR="00341866">
        <w:rPr>
          <w:b/>
          <w:sz w:val="36"/>
          <w:szCs w:val="36"/>
        </w:rPr>
        <w:tab/>
      </w:r>
      <w:r w:rsidR="00341866">
        <w:rPr>
          <w:b/>
          <w:sz w:val="36"/>
          <w:szCs w:val="36"/>
        </w:rPr>
        <w:tab/>
      </w:r>
      <w:r w:rsidRPr="003F3209">
        <w:rPr>
          <w:rFonts w:ascii="Open Sans" w:hAnsi="Open Sans" w:cs="Open Sans"/>
          <w:bCs/>
          <w:sz w:val="28"/>
          <w:szCs w:val="28"/>
        </w:rPr>
        <w:t>19I-177</w:t>
      </w:r>
      <w:r w:rsidRPr="003F3209">
        <w:rPr>
          <w:rFonts w:ascii="Open Sans" w:hAnsi="Open Sans" w:cs="Open Sans"/>
          <w:bCs/>
          <w:sz w:val="28"/>
          <w:szCs w:val="28"/>
        </w:rPr>
        <w:t>1</w:t>
      </w:r>
    </w:p>
    <w:p w:rsidR="003F3209" w:rsidRPr="003F3209" w:rsidRDefault="003F3209" w:rsidP="003F3209">
      <w:pPr>
        <w:ind w:left="-720"/>
        <w:rPr>
          <w:b/>
          <w:sz w:val="28"/>
          <w:szCs w:val="28"/>
        </w:rPr>
      </w:pPr>
      <w:r w:rsidRPr="003F3209">
        <w:rPr>
          <w:b/>
          <w:sz w:val="36"/>
          <w:szCs w:val="36"/>
        </w:rPr>
        <w:t>Subject:</w:t>
      </w:r>
      <w:r>
        <w:rPr>
          <w:b/>
          <w:sz w:val="28"/>
          <w:szCs w:val="28"/>
        </w:rPr>
        <w:t xml:space="preserve"> </w:t>
      </w:r>
      <w:r w:rsidR="00341866">
        <w:rPr>
          <w:b/>
          <w:sz w:val="28"/>
          <w:szCs w:val="28"/>
        </w:rPr>
        <w:tab/>
      </w:r>
      <w:r w:rsidR="00341866">
        <w:rPr>
          <w:b/>
          <w:sz w:val="28"/>
          <w:szCs w:val="28"/>
        </w:rPr>
        <w:tab/>
      </w:r>
      <w:r w:rsidRPr="003F3209">
        <w:rPr>
          <w:rFonts w:ascii="Open Sans" w:hAnsi="Open Sans" w:cs="Open Sans"/>
          <w:color w:val="212121"/>
          <w:sz w:val="28"/>
          <w:szCs w:val="28"/>
          <w:shd w:val="clear" w:color="auto" w:fill="FFFFFF"/>
        </w:rPr>
        <w:t>Professional Practices in IT</w:t>
      </w:r>
    </w:p>
    <w:p w:rsidR="003F3209" w:rsidRPr="003F3209" w:rsidRDefault="003F3209" w:rsidP="003F3209">
      <w:pPr>
        <w:ind w:left="-720"/>
        <w:rPr>
          <w:sz w:val="28"/>
          <w:szCs w:val="28"/>
        </w:rPr>
      </w:pPr>
      <w:r w:rsidRPr="003F3209">
        <w:rPr>
          <w:b/>
          <w:sz w:val="36"/>
          <w:szCs w:val="36"/>
        </w:rPr>
        <w:t>Submitted To</w:t>
      </w:r>
      <w:r>
        <w:rPr>
          <w:b/>
          <w:sz w:val="36"/>
          <w:szCs w:val="36"/>
        </w:rPr>
        <w:t>:</w:t>
      </w:r>
      <w:r w:rsidRPr="003F3209">
        <w:rPr>
          <w:b/>
          <w:sz w:val="28"/>
          <w:szCs w:val="28"/>
        </w:rPr>
        <w:t xml:space="preserve"> </w:t>
      </w:r>
      <w:r w:rsidRPr="003F3209">
        <w:rPr>
          <w:rFonts w:ascii="Open Sans" w:hAnsi="Open Sans" w:cs="Open Sans"/>
          <w:bCs/>
          <w:sz w:val="28"/>
          <w:szCs w:val="28"/>
        </w:rPr>
        <w:t>Dr. Aftab Maroof</w:t>
      </w:r>
      <w:r w:rsidRPr="003F3209">
        <w:rPr>
          <w:b/>
          <w:sz w:val="28"/>
          <w:szCs w:val="28"/>
        </w:rPr>
        <w:t xml:space="preserve"> </w:t>
      </w:r>
    </w:p>
    <w:p w:rsidR="003F3209" w:rsidRDefault="003F3209" w:rsidP="003F3209">
      <w:pPr>
        <w:ind w:left="-720"/>
        <w:rPr>
          <w:rFonts w:ascii="Open Sans" w:hAnsi="Open Sans" w:cs="Open Sans"/>
          <w:sz w:val="28"/>
          <w:szCs w:val="28"/>
        </w:rPr>
      </w:pPr>
      <w:r w:rsidRPr="003F3209">
        <w:rPr>
          <w:b/>
          <w:sz w:val="36"/>
          <w:szCs w:val="36"/>
        </w:rPr>
        <w:t>Deadline:</w:t>
      </w:r>
      <w:r w:rsidRPr="003F3209">
        <w:rPr>
          <w:b/>
          <w:sz w:val="28"/>
          <w:szCs w:val="28"/>
        </w:rPr>
        <w:t xml:space="preserve"> </w:t>
      </w:r>
      <w:r w:rsidR="00341866">
        <w:rPr>
          <w:b/>
          <w:sz w:val="28"/>
          <w:szCs w:val="28"/>
        </w:rPr>
        <w:tab/>
      </w:r>
      <w:r w:rsidRPr="003F3209">
        <w:rPr>
          <w:rFonts w:ascii="Open Sans" w:hAnsi="Open Sans" w:cs="Open Sans"/>
          <w:sz w:val="28"/>
          <w:szCs w:val="28"/>
        </w:rPr>
        <w:t>27</w:t>
      </w:r>
      <w:r w:rsidRPr="003F3209">
        <w:rPr>
          <w:rFonts w:ascii="Open Sans" w:hAnsi="Open Sans" w:cs="Open Sans"/>
          <w:sz w:val="28"/>
          <w:szCs w:val="28"/>
          <w:vertAlign w:val="superscript"/>
        </w:rPr>
        <w:t>th</w:t>
      </w:r>
      <w:r w:rsidRPr="003F3209">
        <w:rPr>
          <w:rFonts w:ascii="Open Sans" w:hAnsi="Open Sans" w:cs="Open Sans"/>
          <w:sz w:val="28"/>
          <w:szCs w:val="28"/>
        </w:rPr>
        <w:t xml:space="preserve"> February 2023</w:t>
      </w:r>
    </w:p>
    <w:p w:rsidR="003F3209" w:rsidRDefault="003F3209" w:rsidP="003F3209">
      <w:pPr>
        <w:ind w:left="-720"/>
        <w:rPr>
          <w:rFonts w:ascii="Open Sans" w:hAnsi="Open Sans" w:cs="Open Sans"/>
          <w:sz w:val="28"/>
          <w:szCs w:val="28"/>
        </w:rPr>
      </w:pPr>
      <w:r w:rsidRPr="003F3209">
        <w:rPr>
          <w:b/>
          <w:sz w:val="36"/>
          <w:szCs w:val="36"/>
        </w:rPr>
        <w:t>Campus:</w:t>
      </w:r>
      <w:r w:rsidRPr="003F3209">
        <w:rPr>
          <w:b/>
          <w:sz w:val="28"/>
          <w:szCs w:val="28"/>
        </w:rPr>
        <w:t xml:space="preserve"> </w:t>
      </w:r>
      <w:r w:rsidR="00341866">
        <w:rPr>
          <w:b/>
          <w:sz w:val="28"/>
          <w:szCs w:val="28"/>
        </w:rPr>
        <w:tab/>
      </w:r>
      <w:r w:rsidR="00341866">
        <w:rPr>
          <w:b/>
          <w:sz w:val="28"/>
          <w:szCs w:val="28"/>
        </w:rPr>
        <w:tab/>
      </w:r>
      <w:bookmarkStart w:id="0" w:name="_GoBack"/>
      <w:bookmarkEnd w:id="0"/>
      <w:r w:rsidRPr="003F3209">
        <w:rPr>
          <w:rFonts w:ascii="Open Sans" w:hAnsi="Open Sans" w:cs="Open Sans"/>
          <w:sz w:val="28"/>
          <w:szCs w:val="28"/>
        </w:rPr>
        <w:t>FAST</w:t>
      </w:r>
      <w:r w:rsidRPr="003F3209">
        <w:rPr>
          <w:rFonts w:ascii="Open Sans" w:hAnsi="Open Sans" w:cs="Open Sans"/>
          <w:sz w:val="28"/>
          <w:szCs w:val="28"/>
        </w:rPr>
        <w:t>, Islamabad</w:t>
      </w:r>
    </w:p>
    <w:p w:rsidR="003F3209" w:rsidRDefault="003F3209" w:rsidP="003F3209">
      <w:pPr>
        <w:ind w:left="720"/>
        <w:rPr>
          <w:b/>
          <w:sz w:val="28"/>
          <w:szCs w:val="28"/>
        </w:rPr>
      </w:pPr>
    </w:p>
    <w:p w:rsidR="003F3209" w:rsidRDefault="003F3209" w:rsidP="003F3209">
      <w:pPr>
        <w:ind w:left="720"/>
        <w:rPr>
          <w:b/>
          <w:sz w:val="28"/>
          <w:szCs w:val="28"/>
        </w:rPr>
      </w:pPr>
    </w:p>
    <w:p w:rsidR="003F3209" w:rsidRDefault="003F3209" w:rsidP="003F3209">
      <w:pPr>
        <w:ind w:left="720"/>
        <w:rPr>
          <w:b/>
          <w:sz w:val="28"/>
          <w:szCs w:val="28"/>
        </w:rPr>
      </w:pPr>
    </w:p>
    <w:p w:rsidR="003F3209" w:rsidRDefault="003F3209" w:rsidP="003F3209">
      <w:pPr>
        <w:ind w:left="720"/>
        <w:rPr>
          <w:b/>
          <w:sz w:val="28"/>
          <w:szCs w:val="28"/>
        </w:rPr>
      </w:pPr>
    </w:p>
    <w:p w:rsidR="003F3209" w:rsidRDefault="003F3209" w:rsidP="003F3209">
      <w:pPr>
        <w:ind w:left="720"/>
        <w:rPr>
          <w:b/>
          <w:sz w:val="28"/>
          <w:szCs w:val="28"/>
        </w:rPr>
      </w:pPr>
    </w:p>
    <w:p w:rsidR="003F3209" w:rsidRDefault="003F3209" w:rsidP="003F3209">
      <w:pPr>
        <w:ind w:left="720"/>
        <w:rPr>
          <w:b/>
          <w:sz w:val="28"/>
          <w:szCs w:val="28"/>
        </w:rPr>
      </w:pPr>
    </w:p>
    <w:p w:rsidR="003F3209" w:rsidRDefault="003F3209" w:rsidP="003F3209">
      <w:pPr>
        <w:ind w:left="720"/>
        <w:rPr>
          <w:b/>
          <w:sz w:val="28"/>
          <w:szCs w:val="28"/>
        </w:rPr>
      </w:pPr>
    </w:p>
    <w:p w:rsidR="003F3209" w:rsidRDefault="003F3209" w:rsidP="003F3209">
      <w:pPr>
        <w:rPr>
          <w:b/>
          <w:sz w:val="40"/>
          <w:szCs w:val="40"/>
        </w:rPr>
      </w:pPr>
      <w:r w:rsidRPr="003F3209">
        <w:rPr>
          <w:b/>
          <w:sz w:val="40"/>
          <w:szCs w:val="40"/>
        </w:rPr>
        <w:lastRenderedPageBreak/>
        <w:t xml:space="preserve">Statement: </w:t>
      </w:r>
    </w:p>
    <w:p w:rsidR="003F3209" w:rsidRPr="003F3209" w:rsidRDefault="003F3209" w:rsidP="003F320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3F320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Please chose a non-computing Profession of public benefit with a larger membership and define it as a formal profession in terms of </w:t>
      </w:r>
    </w:p>
    <w:p w:rsidR="003F3209" w:rsidRPr="003F3209" w:rsidRDefault="003F3209" w:rsidP="003F3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3F320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Title and service it provides for the benefit of the society </w:t>
      </w:r>
    </w:p>
    <w:p w:rsidR="003F3209" w:rsidRPr="003F3209" w:rsidRDefault="003F3209" w:rsidP="003F3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3F320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Knowledge and skill set required, education, hands on practice etc.</w:t>
      </w:r>
    </w:p>
    <w:p w:rsidR="003F3209" w:rsidRPr="003F3209" w:rsidRDefault="003F3209" w:rsidP="003F3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3F320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Autonomy, memberships, professional bodies, etc.</w:t>
      </w:r>
    </w:p>
    <w:p w:rsidR="003F3209" w:rsidRPr="003F3209" w:rsidRDefault="003F3209" w:rsidP="003F3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3F320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Propose a Codes of Conduct for professional practice and conduct</w:t>
      </w:r>
    </w:p>
    <w:p w:rsidR="003F3209" w:rsidRDefault="003F3209" w:rsidP="003F320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:rsidR="00241351" w:rsidRPr="00241351" w:rsidRDefault="00241351" w:rsidP="00241351">
      <w:p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I propose the profession of "Community Health Worker" as a non-computing profession of public benefit with a larger membership.</w:t>
      </w:r>
    </w:p>
    <w:p w:rsidR="00241351" w:rsidRPr="00241351" w:rsidRDefault="00241351" w:rsidP="00241351">
      <w:pPr>
        <w:jc w:val="both"/>
        <w:rPr>
          <w:rFonts w:ascii="Open Sans" w:hAnsi="Open Sans" w:cs="Open Sans"/>
          <w:b/>
          <w:bCs/>
          <w:sz w:val="32"/>
          <w:szCs w:val="32"/>
        </w:rPr>
      </w:pPr>
      <w:r w:rsidRPr="00241351">
        <w:rPr>
          <w:rFonts w:ascii="Open Sans" w:hAnsi="Open Sans" w:cs="Open Sans"/>
          <w:b/>
          <w:bCs/>
          <w:sz w:val="32"/>
          <w:szCs w:val="32"/>
        </w:rPr>
        <w:t xml:space="preserve">Title and Service: </w:t>
      </w:r>
    </w:p>
    <w:p w:rsidR="00241351" w:rsidRPr="00241351" w:rsidRDefault="00241351" w:rsidP="00241351">
      <w:p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 xml:space="preserve">Community Health Workers (CHWs) are frontline public health workers who serve as a bridge between health and social services and the community. They provide a range of services including health education, health promotion, disease prevention, and basic health services such as blood pressure monitoring and medication management. </w:t>
      </w:r>
      <w:r>
        <w:rPr>
          <w:rFonts w:ascii="Open Sans" w:hAnsi="Open Sans" w:cs="Open Sans"/>
          <w:sz w:val="24"/>
          <w:szCs w:val="24"/>
        </w:rPr>
        <w:t>Community Health Workers</w:t>
      </w:r>
      <w:r w:rsidRPr="00241351">
        <w:rPr>
          <w:rFonts w:ascii="Open Sans" w:hAnsi="Open Sans" w:cs="Open Sans"/>
          <w:sz w:val="24"/>
          <w:szCs w:val="24"/>
        </w:rPr>
        <w:t xml:space="preserve"> work in a variety of settings such as clinics, hospitals, community-based organizations, and government agencies, and they serve diverse populations, including low-income communities, rural communities, and communities of color.</w:t>
      </w:r>
    </w:p>
    <w:p w:rsidR="00241351" w:rsidRPr="00241351" w:rsidRDefault="00241351" w:rsidP="00241351">
      <w:pPr>
        <w:jc w:val="both"/>
        <w:rPr>
          <w:rFonts w:ascii="Open Sans" w:hAnsi="Open Sans" w:cs="Open Sans"/>
          <w:b/>
          <w:bCs/>
          <w:sz w:val="32"/>
          <w:szCs w:val="32"/>
        </w:rPr>
      </w:pPr>
      <w:r w:rsidRPr="00241351">
        <w:rPr>
          <w:rFonts w:ascii="Open Sans" w:hAnsi="Open Sans" w:cs="Open Sans"/>
          <w:b/>
          <w:bCs/>
          <w:sz w:val="32"/>
          <w:szCs w:val="32"/>
        </w:rPr>
        <w:t xml:space="preserve">Knowledge and Skill Set: </w:t>
      </w:r>
    </w:p>
    <w:p w:rsidR="00241351" w:rsidRPr="00241351" w:rsidRDefault="00241351" w:rsidP="00241351">
      <w:p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Community Health Workers</w:t>
      </w:r>
      <w:r w:rsidRPr="00241351">
        <w:rPr>
          <w:rFonts w:ascii="Open Sans" w:hAnsi="Open Sans" w:cs="Open Sans"/>
          <w:sz w:val="24"/>
          <w:szCs w:val="24"/>
        </w:rPr>
        <w:t xml:space="preserve"> require a range of knowledge and skills to effectively serve their communities. They should have a strong understanding of public health principles, healthcare systems, and the social determinants of health. They should also possess strong communication and interpersonal skills to effectively engage with communi</w:t>
      </w:r>
      <w:r>
        <w:rPr>
          <w:rFonts w:ascii="Open Sans" w:hAnsi="Open Sans" w:cs="Open Sans"/>
          <w:sz w:val="24"/>
          <w:szCs w:val="24"/>
        </w:rPr>
        <w:t xml:space="preserve">ty members and build trust. </w:t>
      </w:r>
      <w:r w:rsidRPr="00241351">
        <w:rPr>
          <w:rFonts w:ascii="Open Sans" w:hAnsi="Open Sans" w:cs="Open Sans"/>
          <w:sz w:val="24"/>
          <w:szCs w:val="24"/>
        </w:rPr>
        <w:t>Community Health Workers</w:t>
      </w:r>
      <w:r w:rsidRPr="00241351">
        <w:rPr>
          <w:rFonts w:ascii="Open Sans" w:hAnsi="Open Sans" w:cs="Open Sans"/>
          <w:sz w:val="24"/>
          <w:szCs w:val="24"/>
        </w:rPr>
        <w:t xml:space="preserve"> may receive training through certificate programs or associate degree programs, which cover topics such as health education, community outreach, and patient advocacy. In addition, hands-on practice in community-based settings is crucial for </w:t>
      </w:r>
      <w:r>
        <w:rPr>
          <w:rFonts w:ascii="Open Sans" w:hAnsi="Open Sans" w:cs="Open Sans"/>
          <w:sz w:val="24"/>
          <w:szCs w:val="24"/>
        </w:rPr>
        <w:t>Community Health Workers</w:t>
      </w:r>
      <w:r w:rsidRPr="00241351">
        <w:rPr>
          <w:rFonts w:ascii="Open Sans" w:hAnsi="Open Sans" w:cs="Open Sans"/>
          <w:sz w:val="24"/>
          <w:szCs w:val="24"/>
        </w:rPr>
        <w:t xml:space="preserve"> to develop their skills.</w:t>
      </w:r>
    </w:p>
    <w:p w:rsidR="00241351" w:rsidRPr="00241351" w:rsidRDefault="00241351" w:rsidP="00241351">
      <w:pPr>
        <w:jc w:val="both"/>
        <w:rPr>
          <w:rFonts w:ascii="Open Sans" w:hAnsi="Open Sans" w:cs="Open Sans"/>
          <w:b/>
          <w:bCs/>
          <w:sz w:val="32"/>
          <w:szCs w:val="32"/>
        </w:rPr>
      </w:pPr>
      <w:r w:rsidRPr="00241351">
        <w:rPr>
          <w:rFonts w:ascii="Open Sans" w:hAnsi="Open Sans" w:cs="Open Sans"/>
          <w:b/>
          <w:bCs/>
          <w:sz w:val="32"/>
          <w:szCs w:val="32"/>
        </w:rPr>
        <w:t xml:space="preserve">Autonomy, Memberships, and Professional Bodies: </w:t>
      </w:r>
    </w:p>
    <w:p w:rsidR="00241351" w:rsidRPr="00241351" w:rsidRDefault="00241351" w:rsidP="00241351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Community Health Workers</w:t>
      </w:r>
      <w:r w:rsidRPr="00241351">
        <w:rPr>
          <w:rFonts w:ascii="Open Sans" w:hAnsi="Open Sans" w:cs="Open Sans"/>
          <w:sz w:val="24"/>
          <w:szCs w:val="24"/>
        </w:rPr>
        <w:t xml:space="preserve"> often work under the supervision of healthcare providers, but they also have a level of autonomy in their work. They are typically employed by community-based organizations, government agencies, or healthcare systems. </w:t>
      </w:r>
      <w:r>
        <w:rPr>
          <w:rFonts w:ascii="Open Sans" w:hAnsi="Open Sans" w:cs="Open Sans"/>
          <w:sz w:val="24"/>
          <w:szCs w:val="24"/>
        </w:rPr>
        <w:t>Community Health Workers</w:t>
      </w:r>
      <w:r w:rsidRPr="00241351">
        <w:rPr>
          <w:rFonts w:ascii="Open Sans" w:hAnsi="Open Sans" w:cs="Open Sans"/>
          <w:sz w:val="24"/>
          <w:szCs w:val="24"/>
        </w:rPr>
        <w:t xml:space="preserve"> may be certified by state or national organizations, such as the National Association of Community Health Workers, which can provide them with additional training and professional development opportunities. </w:t>
      </w:r>
      <w:r>
        <w:rPr>
          <w:rFonts w:ascii="Open Sans" w:hAnsi="Open Sans" w:cs="Open Sans"/>
          <w:sz w:val="24"/>
          <w:szCs w:val="24"/>
        </w:rPr>
        <w:t>Community Health Workers</w:t>
      </w:r>
      <w:r w:rsidRPr="00241351">
        <w:rPr>
          <w:rFonts w:ascii="Open Sans" w:hAnsi="Open Sans" w:cs="Open Sans"/>
          <w:sz w:val="24"/>
          <w:szCs w:val="24"/>
        </w:rPr>
        <w:t xml:space="preserve"> may also be members of professional associations or unions, which can advocate for their rights and interests.</w:t>
      </w:r>
    </w:p>
    <w:p w:rsidR="00241351" w:rsidRPr="00241351" w:rsidRDefault="00241351" w:rsidP="00241351">
      <w:pPr>
        <w:jc w:val="both"/>
        <w:rPr>
          <w:rFonts w:ascii="Open Sans" w:hAnsi="Open Sans" w:cs="Open Sans"/>
          <w:b/>
          <w:bCs/>
          <w:sz w:val="32"/>
          <w:szCs w:val="32"/>
        </w:rPr>
      </w:pPr>
      <w:r w:rsidRPr="00241351">
        <w:rPr>
          <w:rFonts w:ascii="Open Sans" w:hAnsi="Open Sans" w:cs="Open Sans"/>
          <w:b/>
          <w:bCs/>
          <w:sz w:val="32"/>
          <w:szCs w:val="32"/>
        </w:rPr>
        <w:t xml:space="preserve">Code of Conduct: </w:t>
      </w:r>
    </w:p>
    <w:p w:rsidR="00241351" w:rsidRPr="00241351" w:rsidRDefault="00241351" w:rsidP="00241351">
      <w:p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 xml:space="preserve">The following are proposed Codes of Conduct for </w:t>
      </w:r>
      <w:r>
        <w:rPr>
          <w:rFonts w:ascii="Open Sans" w:hAnsi="Open Sans" w:cs="Open Sans"/>
          <w:sz w:val="24"/>
          <w:szCs w:val="24"/>
        </w:rPr>
        <w:t>Community Health Workers</w:t>
      </w:r>
      <w:r w:rsidRPr="00241351">
        <w:rPr>
          <w:rFonts w:ascii="Open Sans" w:hAnsi="Open Sans" w:cs="Open Sans"/>
          <w:sz w:val="24"/>
          <w:szCs w:val="24"/>
        </w:rPr>
        <w:t>: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Uphold the values of public health, including equity, respect, and social justice.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Maintain the confidentiality and privacy of all community members served.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Provide accurate and culturally appropriate health education and information to community members.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Advocate for the health and well-being of community members.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Foster collaborative relationships with healthcare providers, community organizations, and other stakeholders.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Maintain professional boundaries and avoid engaging in relationships that could compromise objectivity or trust.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Adhere to all laws and regulations governing their practice.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Continuously engage in professional development and seek opportunities to enhance their knowledge and skills.</w:t>
      </w:r>
    </w:p>
    <w:p w:rsidR="00241351" w:rsidRPr="00241351" w:rsidRDefault="00241351" w:rsidP="00241351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241351">
        <w:rPr>
          <w:rFonts w:ascii="Open Sans" w:hAnsi="Open Sans" w:cs="Open Sans"/>
          <w:sz w:val="24"/>
          <w:szCs w:val="24"/>
        </w:rPr>
        <w:t>Report any ethical violations or concerns to appropriate authorities.</w:t>
      </w:r>
    </w:p>
    <w:p w:rsidR="003F3209" w:rsidRPr="003F3209" w:rsidRDefault="003F3209" w:rsidP="00241351"/>
    <w:p w:rsidR="003F3209" w:rsidRPr="003F3209" w:rsidRDefault="003F3209" w:rsidP="003F3209">
      <w:pPr>
        <w:ind w:left="720"/>
        <w:rPr>
          <w:b/>
          <w:sz w:val="28"/>
          <w:szCs w:val="28"/>
        </w:rPr>
      </w:pPr>
    </w:p>
    <w:p w:rsidR="00B765F3" w:rsidRPr="003F3209" w:rsidRDefault="00B765F3" w:rsidP="003F3209">
      <w:pPr>
        <w:jc w:val="center"/>
      </w:pPr>
    </w:p>
    <w:sectPr w:rsidR="00B765F3" w:rsidRPr="003F3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F120F"/>
    <w:multiLevelType w:val="hybridMultilevel"/>
    <w:tmpl w:val="F90A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87551"/>
    <w:multiLevelType w:val="multilevel"/>
    <w:tmpl w:val="CB36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F30A58"/>
    <w:multiLevelType w:val="multilevel"/>
    <w:tmpl w:val="171E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1843B5"/>
    <w:multiLevelType w:val="hybridMultilevel"/>
    <w:tmpl w:val="59E03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9A4CCE"/>
    <w:multiLevelType w:val="hybridMultilevel"/>
    <w:tmpl w:val="5C908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09"/>
    <w:rsid w:val="00241351"/>
    <w:rsid w:val="00341866"/>
    <w:rsid w:val="003F3209"/>
    <w:rsid w:val="00AE3240"/>
    <w:rsid w:val="00B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FCF1E-A545-4E4D-BF9E-EE96947F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2023-02-25T16:05:00Z</dcterms:created>
  <dcterms:modified xsi:type="dcterms:W3CDTF">2023-02-25T16:48:00Z</dcterms:modified>
</cp:coreProperties>
</file>