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64148" cy="922020"/>
            <wp:effectExtent l="0" t="0" r="0" b="0"/>
            <wp:docPr id="1" name="image1.jpeg" descr="The University of Maine Cooperative Extension logo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148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Title"/>
        <w:rPr>
          <w:rFonts w:ascii="Times New Roman"/>
          <w:b w:val="0"/>
        </w:rPr>
      </w:pPr>
      <w:r>
        <w:rPr/>
        <w:t>Standard</w:t>
      </w:r>
      <w:r>
        <w:rPr>
          <w:spacing w:val="-2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(SOP)</w:t>
      </w:r>
      <w:r>
        <w:rPr>
          <w:spacing w:val="-3"/>
        </w:rPr>
        <w:t> </w:t>
      </w:r>
      <w:r>
        <w:rPr/>
        <w:t>Template</w:t>
      </w:r>
      <w:r>
        <w:rPr>
          <w:spacing w:val="-13"/>
        </w:rPr>
        <w:t> </w:t>
      </w:r>
      <w:r>
        <w:rPr>
          <w:rFonts w:ascii="Times New Roman"/>
          <w:b w:val="0"/>
        </w:rPr>
        <w:t>!</w:t>
      </w:r>
    </w:p>
    <w:p>
      <w:pPr>
        <w:pStyle w:val="BodyText"/>
        <w:spacing w:before="268"/>
        <w:ind w:left="104" w:right="248"/>
        <w:jc w:val="both"/>
      </w:pPr>
      <w:r>
        <w:rPr/>
        <w:t>Use this template to establish SOPs for specific farm tasks or chores. An SOP is a good idea for any task or</w:t>
      </w:r>
      <w:r>
        <w:rPr>
          <w:spacing w:val="-59"/>
        </w:rPr>
        <w:t> </w:t>
      </w:r>
      <w:r>
        <w:rPr/>
        <w:t>chore that is to be accomplished more than once. Consider that farm tasks may take place in the office, in a</w:t>
      </w:r>
      <w:r>
        <w:rPr>
          <w:spacing w:val="-59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facility,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barn,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field,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off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farm.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jc w:val="both"/>
      </w:pPr>
      <w:r>
        <w:rPr/>
        <w:t>Name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specific</w:t>
      </w:r>
      <w:r>
        <w:rPr>
          <w:spacing w:val="2"/>
        </w:rPr>
        <w:t> </w:t>
      </w:r>
      <w:r>
        <w:rPr/>
        <w:t>task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chore.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82"/>
        <w:ind w:left="104"/>
        <w:jc w:val="both"/>
      </w:pPr>
      <w:r>
        <w:rPr>
          <w:b/>
        </w:rPr>
        <w:t>Objective/purpose—</w:t>
      </w:r>
      <w:r>
        <w:rPr/>
        <w:t>Briefly</w:t>
      </w:r>
      <w:r>
        <w:rPr>
          <w:spacing w:val="-6"/>
        </w:rPr>
        <w:t> </w:t>
      </w:r>
      <w:r>
        <w:rPr/>
        <w:t>describe</w:t>
      </w:r>
      <w:r>
        <w:rPr>
          <w:spacing w:val="1"/>
        </w:rPr>
        <w:t> </w:t>
      </w:r>
      <w:r>
        <w:rPr/>
        <w:t>why the</w:t>
      </w:r>
      <w:r>
        <w:rPr>
          <w:spacing w:val="-4"/>
        </w:rPr>
        <w:t> </w:t>
      </w:r>
      <w:r>
        <w:rPr/>
        <w:t>task is</w:t>
      </w:r>
      <w:r>
        <w:rPr>
          <w:spacing w:val="-1"/>
        </w:rPr>
        <w:t> </w:t>
      </w:r>
      <w:r>
        <w:rPr/>
        <w:t>accomplished</w:t>
      </w:r>
      <w:r>
        <w:rPr>
          <w:spacing w:val="-4"/>
        </w:rPr>
        <w:t> </w:t>
      </w:r>
      <w:r>
        <w:rPr/>
        <w:t>(the</w:t>
      </w:r>
      <w:r>
        <w:rPr>
          <w:spacing w:val="2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task).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4"/>
        <w:ind w:left="104"/>
        <w:jc w:val="both"/>
      </w:pPr>
      <w:r>
        <w:rPr>
          <w:b/>
        </w:rPr>
        <w:t>Scope—</w:t>
      </w:r>
      <w:r>
        <w:rPr/>
        <w:t>Where and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whom</w:t>
      </w:r>
      <w:r>
        <w:rPr>
          <w:spacing w:val="-3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SOP apply?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0"/>
        <w:ind w:left="104" w:right="190"/>
        <w:jc w:val="both"/>
      </w:pPr>
      <w:r>
        <w:rPr>
          <w:b/>
        </w:rPr>
        <w:t>Responsibility—</w:t>
      </w:r>
      <w:r>
        <w:rPr/>
        <w:t>Who is responsible for making sure the task is completed?</w:t>
      </w:r>
      <w:r>
        <w:rPr>
          <w:spacing w:val="1"/>
        </w:rPr>
        <w:t> </w:t>
      </w:r>
      <w:r>
        <w:rPr/>
        <w:t>Proper names can be used for</w:t>
      </w:r>
      <w:r>
        <w:rPr>
          <w:spacing w:val="-59"/>
        </w:rPr>
        <w:t> </w:t>
      </w:r>
      <w:r>
        <w:rPr/>
        <w:t>this section. However, the worker’s title such a crew chief, foreman, or driver might be more useful. Consider</w:t>
      </w:r>
      <w:r>
        <w:rPr>
          <w:spacing w:val="-59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skill level necessary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worker.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4"/>
        </w:rPr>
      </w:pPr>
    </w:p>
    <w:p>
      <w:pPr>
        <w:pStyle w:val="BodyText"/>
        <w:ind w:left="104"/>
        <w:jc w:val="both"/>
      </w:pPr>
      <w:r>
        <w:rPr>
          <w:b/>
          <w:w w:val="90"/>
        </w:rPr>
        <w:t>Materials—</w:t>
      </w:r>
      <w:r>
        <w:rPr>
          <w:w w:val="90"/>
        </w:rPr>
        <w:t>What</w:t>
      </w:r>
      <w:r>
        <w:rPr>
          <w:spacing w:val="36"/>
          <w:w w:val="90"/>
        </w:rPr>
        <w:t> </w:t>
      </w:r>
      <w:r>
        <w:rPr>
          <w:w w:val="90"/>
        </w:rPr>
        <w:t>specific</w:t>
      </w:r>
      <w:r>
        <w:rPr>
          <w:spacing w:val="35"/>
          <w:w w:val="90"/>
        </w:rPr>
        <w:t> </w:t>
      </w:r>
      <w:r>
        <w:rPr>
          <w:w w:val="90"/>
        </w:rPr>
        <w:t>items</w:t>
      </w:r>
      <w:r>
        <w:rPr>
          <w:spacing w:val="36"/>
          <w:w w:val="90"/>
        </w:rPr>
        <w:t> </w:t>
      </w:r>
      <w:r>
        <w:rPr>
          <w:w w:val="90"/>
        </w:rPr>
        <w:t>(tools,</w:t>
      </w:r>
      <w:r>
        <w:rPr>
          <w:spacing w:val="36"/>
          <w:w w:val="90"/>
        </w:rPr>
        <w:t> </w:t>
      </w:r>
      <w:r>
        <w:rPr>
          <w:w w:val="90"/>
        </w:rPr>
        <w:t>equipment,</w:t>
      </w:r>
      <w:r>
        <w:rPr>
          <w:spacing w:val="31"/>
          <w:w w:val="90"/>
        </w:rPr>
        <w:t> </w:t>
      </w:r>
      <w:r>
        <w:rPr>
          <w:w w:val="90"/>
        </w:rPr>
        <w:t>instruments,</w:t>
      </w:r>
      <w:r>
        <w:rPr>
          <w:spacing w:val="37"/>
          <w:w w:val="90"/>
        </w:rPr>
        <w:t> </w:t>
      </w:r>
      <w:r>
        <w:rPr>
          <w:w w:val="90"/>
        </w:rPr>
        <w:t>supplies,</w:t>
      </w:r>
      <w:r>
        <w:rPr>
          <w:spacing w:val="31"/>
          <w:w w:val="90"/>
        </w:rPr>
        <w:t> </w:t>
      </w:r>
      <w:r>
        <w:rPr>
          <w:w w:val="90"/>
        </w:rPr>
        <w:t>etc.)</w:t>
      </w:r>
      <w:r>
        <w:rPr>
          <w:spacing w:val="35"/>
          <w:w w:val="90"/>
        </w:rPr>
        <w:t> </w:t>
      </w:r>
      <w:r>
        <w:rPr>
          <w:w w:val="90"/>
        </w:rPr>
        <w:t>are</w:t>
      </w:r>
      <w:r>
        <w:rPr>
          <w:spacing w:val="40"/>
          <w:w w:val="90"/>
        </w:rPr>
        <w:t> </w:t>
      </w:r>
      <w:r>
        <w:rPr>
          <w:w w:val="90"/>
        </w:rPr>
        <w:t>needed</w:t>
      </w:r>
      <w:r>
        <w:rPr>
          <w:spacing w:val="32"/>
          <w:w w:val="90"/>
        </w:rPr>
        <w:t> </w:t>
      </w:r>
      <w:r>
        <w:rPr>
          <w:w w:val="90"/>
        </w:rPr>
        <w:t>to</w:t>
      </w:r>
      <w:r>
        <w:rPr>
          <w:spacing w:val="40"/>
          <w:w w:val="90"/>
        </w:rPr>
        <w:t> </w:t>
      </w:r>
      <w:r>
        <w:rPr>
          <w:w w:val="90"/>
        </w:rPr>
        <w:t>complete</w:t>
      </w:r>
      <w:r>
        <w:rPr>
          <w:spacing w:val="32"/>
          <w:w w:val="90"/>
        </w:rPr>
        <w:t> </w:t>
      </w:r>
      <w:r>
        <w:rPr>
          <w:w w:val="90"/>
        </w:rPr>
        <w:t>the</w:t>
      </w:r>
      <w:r>
        <w:rPr>
          <w:spacing w:val="33"/>
          <w:w w:val="90"/>
        </w:rPr>
        <w:t> </w:t>
      </w:r>
      <w:r>
        <w:rPr>
          <w:w w:val="90"/>
        </w:rPr>
        <w:t>task?</w:t>
      </w:r>
    </w:p>
    <w:p>
      <w:pPr>
        <w:spacing w:after="0"/>
        <w:jc w:val="both"/>
        <w:sectPr>
          <w:type w:val="continuous"/>
          <w:pgSz w:w="12240" w:h="15840"/>
          <w:pgMar w:top="720" w:bottom="280" w:left="620" w:right="780"/>
        </w:sectPr>
      </w:pPr>
    </w:p>
    <w:p>
      <w:pPr>
        <w:pStyle w:val="BodyText"/>
        <w:spacing w:line="252" w:lineRule="exact" w:before="65"/>
        <w:ind w:left="104"/>
        <w:rPr>
          <w:rFonts w:ascii="Times New Roman" w:hAnsi="Times New Roman"/>
        </w:rPr>
      </w:pPr>
      <w:r>
        <w:rPr>
          <w:b/>
        </w:rPr>
        <w:t>Procedure—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 the</w:t>
      </w:r>
      <w:r>
        <w:rPr>
          <w:spacing w:val="-4"/>
        </w:rPr>
        <w:t> </w:t>
      </w:r>
      <w:r>
        <w:rPr/>
        <w:t>task, in</w:t>
      </w:r>
      <w:r>
        <w:rPr>
          <w:spacing w:val="1"/>
        </w:rPr>
        <w:t> </w:t>
      </w:r>
      <w:r>
        <w:rPr/>
        <w:t>order</w:t>
      </w:r>
      <w:r>
        <w:rPr>
          <w:spacing w:val="-3"/>
        </w:rPr>
        <w:t> </w:t>
      </w:r>
      <w:r>
        <w:rPr/>
        <w:t>(from</w:t>
      </w:r>
      <w:r>
        <w:rPr>
          <w:spacing w:val="-4"/>
        </w:rPr>
        <w:t> </w:t>
      </w:r>
      <w:r>
        <w:rPr/>
        <w:t>start to</w:t>
      </w:r>
      <w:r>
        <w:rPr>
          <w:spacing w:val="1"/>
        </w:rPr>
        <w:t> </w:t>
      </w:r>
      <w:r>
        <w:rPr/>
        <w:t>finish)?</w:t>
      </w:r>
      <w:r>
        <w:rPr>
          <w:spacing w:val="56"/>
        </w:rPr>
        <w:t> </w:t>
      </w:r>
      <w:r>
        <w:rPr/>
        <w:t>Include</w:t>
      </w:r>
      <w:r>
        <w:rPr>
          <w:spacing w:val="-4"/>
        </w:rPr>
        <w:t> </w:t>
      </w:r>
      <w:r>
        <w:rPr/>
        <w:t>preparation steps. Use</w:t>
      </w:r>
      <w:r>
        <w:rPr>
          <w:spacing w:val="-8"/>
        </w:rPr>
        <w:t> </w:t>
      </w:r>
      <w:r>
        <w:rPr>
          <w:rFonts w:ascii="Times New Roman" w:hAnsi="Times New Roman"/>
        </w:rPr>
        <w:t>$</w:t>
      </w:r>
    </w:p>
    <w:p>
      <w:pPr>
        <w:pStyle w:val="BodyText"/>
        <w:spacing w:line="252" w:lineRule="exact"/>
        <w:ind w:left="104"/>
        <w:rPr>
          <w:rFonts w:ascii="Times New Roman"/>
        </w:rPr>
      </w:pPr>
      <w:r>
        <w:rPr/>
        <w:t>short,</w:t>
      </w:r>
      <w:r>
        <w:rPr>
          <w:spacing w:val="-4"/>
        </w:rPr>
        <w:t> </w:t>
      </w:r>
      <w:r>
        <w:rPr/>
        <w:t>direct sentences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simple</w:t>
      </w:r>
      <w:r>
        <w:rPr>
          <w:spacing w:val="2"/>
        </w:rPr>
        <w:t> </w:t>
      </w:r>
      <w:r>
        <w:rPr/>
        <w:t>words wherever</w:t>
      </w:r>
      <w:r>
        <w:rPr>
          <w:spacing w:val="-2"/>
        </w:rPr>
        <w:t> </w:t>
      </w:r>
      <w:r>
        <w:rPr/>
        <w:t>possible.</w:t>
      </w:r>
      <w:r>
        <w:rPr>
          <w:spacing w:val="-4"/>
        </w:rPr>
        <w:t> </w:t>
      </w:r>
      <w:r>
        <w:rPr/>
        <w:t>Bulleted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numbered</w:t>
      </w:r>
      <w:r>
        <w:rPr>
          <w:spacing w:val="-3"/>
        </w:rPr>
        <w:t> </w:t>
      </w:r>
      <w:r>
        <w:rPr/>
        <w:t>lists are</w:t>
      </w:r>
      <w:r>
        <w:rPr>
          <w:spacing w:val="2"/>
        </w:rPr>
        <w:t> </w:t>
      </w:r>
      <w:r>
        <w:rPr/>
        <w:t>usually</w:t>
      </w:r>
      <w:r>
        <w:rPr>
          <w:spacing w:val="-5"/>
        </w:rPr>
        <w:t> </w:t>
      </w:r>
      <w:r>
        <w:rPr/>
        <w:t>good.</w:t>
      </w:r>
      <w:r>
        <w:rPr>
          <w:spacing w:val="-7"/>
        </w:rPr>
        <w:t> </w:t>
      </w:r>
      <w:r>
        <w:rPr>
          <w:rFonts w:ascii="Times New Roman"/>
        </w:rPr>
        <w:t>$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207"/>
        <w:ind w:left="104" w:right="629" w:firstLine="0"/>
        <w:jc w:val="left"/>
        <w:rPr>
          <w:sz w:val="22"/>
        </w:rPr>
      </w:pPr>
      <w:r>
        <w:rPr>
          <w:b/>
          <w:sz w:val="22"/>
        </w:rPr>
        <w:t>Verification/documentation—</w:t>
      </w:r>
      <w:r>
        <w:rPr>
          <w:sz w:val="22"/>
        </w:rPr>
        <w:t>How will you verify that the procedure was completed correctly and what</w:t>
      </w:r>
      <w:r>
        <w:rPr>
          <w:spacing w:val="-59"/>
          <w:sz w:val="22"/>
        </w:rPr>
        <w:t> </w:t>
      </w:r>
      <w:r>
        <w:rPr>
          <w:sz w:val="22"/>
        </w:rPr>
        <w:t>records will you</w:t>
      </w:r>
      <w:r>
        <w:rPr>
          <w:spacing w:val="-2"/>
          <w:sz w:val="22"/>
        </w:rPr>
        <w:t> </w:t>
      </w:r>
      <w:r>
        <w:rPr>
          <w:sz w:val="22"/>
        </w:rPr>
        <w:t>keep?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/>
        <w:t>Date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203"/>
        <w:ind w:left="104" w:right="0" w:firstLine="0"/>
        <w:jc w:val="left"/>
        <w:rPr>
          <w:b/>
          <w:sz w:val="22"/>
        </w:rPr>
      </w:pPr>
      <w:r>
        <w:rPr>
          <w:b/>
          <w:sz w:val="22"/>
        </w:rPr>
        <w:t>SOP Writer (name)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spacing w:before="0"/>
        <w:ind w:left="104" w:right="80" w:firstLine="0"/>
        <w:jc w:val="left"/>
        <w:rPr>
          <w:i/>
          <w:sz w:val="18"/>
        </w:rPr>
      </w:pPr>
      <w:r>
        <w:rPr>
          <w:i/>
          <w:sz w:val="18"/>
        </w:rPr>
        <w:t>Adapted with permission from UMASS Amherst – “Standard Operating Procedures” By Lisa McKeag, UMass Extension Vegetable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Program, Center for Agriculture, Food and the Environment and Genevieve Higgins, UMass Extension Vegetable Program, Center for</w:t>
      </w:r>
      <w:r>
        <w:rPr>
          <w:i/>
          <w:spacing w:val="-48"/>
          <w:sz w:val="18"/>
        </w:rPr>
        <w:t> </w:t>
      </w:r>
      <w:r>
        <w:rPr>
          <w:i/>
          <w:sz w:val="18"/>
        </w:rPr>
        <w:t>Agriculture,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Food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Environment</w:t>
      </w:r>
    </w:p>
    <w:p>
      <w:pPr>
        <w:pStyle w:val="BodyText"/>
        <w:spacing w:before="5"/>
        <w:rPr>
          <w:i/>
        </w:rPr>
      </w:pPr>
    </w:p>
    <w:p>
      <w:pPr>
        <w:spacing w:line="237" w:lineRule="auto" w:before="0"/>
        <w:ind w:left="104" w:right="0" w:firstLine="0"/>
        <w:jc w:val="left"/>
        <w:rPr>
          <w:i/>
          <w:sz w:val="14"/>
        </w:rPr>
      </w:pPr>
      <w:r>
        <w:rPr>
          <w:i/>
          <w:sz w:val="14"/>
        </w:rPr>
        <w:t>The University of Maine is an EEO/AA employer, and does not discriminate on the grounds of race, color, religion, sex, sexual orientation, transgender status, gender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expression, national origin, citizenship status, age, disability, genetic information or veteran’s status in employment, education, and all other programs and activities. The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following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person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has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been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designated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to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handle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inquiries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regarding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non-discrimination policies: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Director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of Equal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Opportunity,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101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North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Stevens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Hall,</w:t>
      </w:r>
      <w:r>
        <w:rPr>
          <w:i/>
          <w:spacing w:val="-5"/>
          <w:sz w:val="14"/>
        </w:rPr>
        <w:t> </w:t>
      </w:r>
      <w:r>
        <w:rPr>
          <w:i/>
          <w:sz w:val="14"/>
        </w:rPr>
        <w:t>University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of</w:t>
      </w:r>
      <w:r>
        <w:rPr>
          <w:i/>
          <w:spacing w:val="-4"/>
          <w:sz w:val="14"/>
        </w:rPr>
        <w:t> </w:t>
      </w:r>
      <w:r>
        <w:rPr>
          <w:i/>
          <w:sz w:val="14"/>
        </w:rPr>
        <w:t>Maine,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Orono,</w:t>
      </w:r>
      <w:r>
        <w:rPr>
          <w:i/>
          <w:spacing w:val="-2"/>
          <w:sz w:val="14"/>
        </w:rPr>
        <w:t> </w:t>
      </w:r>
      <w:r>
        <w:rPr>
          <w:i/>
          <w:sz w:val="14"/>
        </w:rPr>
        <w:t>ME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04469-5754,</w:t>
      </w:r>
      <w:r>
        <w:rPr>
          <w:i/>
          <w:spacing w:val="-1"/>
          <w:sz w:val="14"/>
        </w:rPr>
        <w:t> </w:t>
      </w:r>
      <w:r>
        <w:rPr>
          <w:i/>
          <w:sz w:val="14"/>
        </w:rPr>
        <w:t>207.581.1226,</w:t>
      </w:r>
      <w:r>
        <w:rPr>
          <w:i/>
          <w:spacing w:val="4"/>
          <w:sz w:val="14"/>
        </w:rPr>
        <w:t> </w:t>
      </w:r>
      <w:r>
        <w:rPr>
          <w:i/>
          <w:sz w:val="14"/>
        </w:rPr>
        <w:t>TTY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711</w:t>
      </w:r>
      <w:r>
        <w:rPr>
          <w:i/>
          <w:spacing w:val="3"/>
          <w:sz w:val="14"/>
        </w:rPr>
        <w:t> </w:t>
      </w:r>
      <w:r>
        <w:rPr>
          <w:i/>
          <w:sz w:val="14"/>
        </w:rPr>
        <w:t>(Maine</w:t>
      </w:r>
      <w:r>
        <w:rPr>
          <w:i/>
          <w:spacing w:val="-3"/>
          <w:sz w:val="14"/>
        </w:rPr>
        <w:t> </w:t>
      </w:r>
      <w:r>
        <w:rPr>
          <w:i/>
          <w:sz w:val="14"/>
        </w:rPr>
        <w:t>Relay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System).</w:t>
      </w:r>
    </w:p>
    <w:sectPr>
      <w:pgSz w:w="12240" w:h="15840"/>
      <w:pgMar w:top="660" w:bottom="280" w:left="6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478" w:right="1100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 Ferwerda</dc:creator>
  <dc:title>Standard Operating Procedure (SOP) Template</dc:title>
  <dcterms:created xsi:type="dcterms:W3CDTF">2021-09-15T04:03:33Z</dcterms:created>
  <dcterms:modified xsi:type="dcterms:W3CDTF">2021-09-15T04:03:33Z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