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Calibri" w:hAnsi="Calibri"/>
          <w:b/>
          <w:color w:val="0B2545"/>
          <w:sz w:val="36"/>
        </w:rPr>
        <w:t>MeetScribe | Minutes of Meeting</w:t>
      </w:r>
    </w:p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after="40"/>
      </w:pPr>
      <w:r>
        <w:rPr>
          <w:rFonts w:ascii="Calibri" w:hAnsi="Calibri"/>
          <w:b/>
          <w:color w:val="1F4D78"/>
          <w:sz w:val="28"/>
        </w:rPr>
        <w:t>helloooo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Meeting Information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Meeting Title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helloooo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Date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2026-07-03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Duration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03:58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Participants / Attendees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Speaker 2, Speaker 3, Speaker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Prepared By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MeetScribe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Time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3:10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Project Name</w:t>
            </w:r>
          </w:p>
        </w:tc>
        <w:tc>
          <w:tcPr>
            <w:tcW w:type="dxa" w:w="68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jiyaaaa</w:t>
            </w:r>
          </w:p>
        </w:tc>
      </w:tr>
    </w:tbl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EXECUTIVE SUMMARY</w:t>
      </w:r>
    </w:p>
    <w:p>
      <w:r>
        <w:t>The meeting begins with introductions from Jiya, Sumit, and Will. Jiya introduces the topic: RingCentral's AI APIs for conversational intelligence. Sumit elaborates on AI in conversations, highlighting its capabilities beyond basic speech-to-text, such as interaction, sentiment, and emotion analysis, particularly useful in contact center scenarios for understanding call sentiment. Will then describes the different categories of APIs (audio and text-based) and details three popular conversational intelligence APIs: speech-to-text (including punctuation), speaker diarization (identifying who spoke when), and speaker identification (recognizing specific speakers if trained). Jiya.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KEY DISCUSSION POINTS</w:t>
      </w:r>
    </w:p>
    <w:p>
      <w:pPr>
        <w:pStyle w:val="ListBullet"/>
      </w:pPr>
      <w:r>
        <w:rPr>
          <w:b/>
        </w:rPr>
        <w:t>AI in conversations extends beyond basic speech-to-text to include interaction analysis, sentiment analysis, and emotion analysis.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01:03 - 01:33 | Speaker(s): Speaker 3</w:t>
      </w:r>
    </w:p>
    <w:p>
      <w:pPr>
        <w:pStyle w:val="ListBullet"/>
      </w:pPr>
      <w:r>
        <w:rPr>
          <w:b/>
        </w:rPr>
        <w:t>RingCentral's AI APIs can be used in contact centers to analyze call sentiment, providing supervisors with insights into incoming calls.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01:33 - 02:00 | Speaker(s): Speaker 3</w:t>
      </w:r>
    </w:p>
    <w:p>
      <w:pPr>
        <w:pStyle w:val="ListBullet"/>
      </w:pPr>
      <w:r>
        <w:rPr>
          <w:b/>
        </w:rPr>
        <w:t>RingCentral supports AI APIs in two main categories: audio APIs and text-based APIs.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02:20 - 02:50 | Speaker(s): Speaker 4</w:t>
      </w:r>
    </w:p>
    <w:p>
      <w:pPr>
        <w:pStyle w:val="ListBullet"/>
      </w:pPr>
      <w:r>
        <w:rPr>
          <w:b/>
        </w:rPr>
        <w:t>Three top conversational intelligence API use cases are speech-to-text (with punctuation), speaker diarization (identifying who spoke when), and speaker identification (recognizing specific speakers).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02:20 - 03:36 | Speaker(s): Speaker 4</w:t>
      </w:r>
    </w:p>
    <w:p>
      <w:pPr>
        <w:pStyle w:val="ListBullet"/>
      </w:pPr>
      <w:r>
        <w:rPr>
          <w:b/>
        </w:rPr>
        <w:t>The RingCentral AI APIs program is currently in beta and will soon be generally available to the public.</w:t>
      </w:r>
    </w:p>
    <w:p>
      <w:pPr>
        <w:spacing w:after="60"/>
        <w:ind w:left="461"/>
      </w:pPr>
      <w:r>
        <w:rPr>
          <w:i/>
          <w:color w:val="667085"/>
          <w:sz w:val="18"/>
        </w:rPr>
        <w:t>Timestamp: 03:37 - 03:58 | Speaker(s): Speaker 2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DECISIONS TAKEN</w:t>
      </w:r>
    </w:p>
    <w:p>
      <w:r>
        <w:t>No decisions were extracted.</w:t>
      </w:r>
    </w:p>
    <w:p>
      <w:pPr>
        <w:spacing w:before="240" w:after="120"/>
      </w:pPr>
      <w:r>
        <w:rPr>
          <w:rFonts w:ascii="Calibri" w:hAnsi="Calibri"/>
          <w:b/>
          <w:color w:val="2E74B5"/>
          <w:sz w:val="24"/>
        </w:rPr>
        <w:t>ACTION ITEMS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500"/>
        <w:gridCol w:w="1400"/>
        <w:gridCol w:w="1300"/>
        <w:gridCol w:w="1200"/>
        <w:gridCol w:w="1960"/>
      </w:tblGrid>
      <w:tr>
        <w:tc>
          <w:tcPr>
            <w:tcW w:type="dxa" w:w="35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Task</w:t>
            </w:r>
          </w:p>
        </w:tc>
        <w:tc>
          <w:tcPr>
            <w:tcW w:type="dxa" w:w="14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Owner</w:t>
            </w:r>
          </w:p>
        </w:tc>
        <w:tc>
          <w:tcPr>
            <w:tcW w:type="dxa" w:w="13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Due Date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Priority</w:t>
            </w:r>
          </w:p>
        </w:tc>
        <w:tc>
          <w:tcPr>
            <w:tcW w:type="dxa" w:w="1960"/>
            <w:shd w:fill="F2F4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/>
                <w:sz w:val="19"/>
              </w:rPr>
              <w:t>Status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Stay tuned for the general availability release of the RingCentral AI APIs program.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  <w:tr>
        <w:tc>
          <w:tcPr>
            <w:tcW w:type="dxa" w:w="35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Provide feedback on the RingCentral AI APIs program.</w:t>
            </w:r>
          </w:p>
        </w:tc>
        <w:tc>
          <w:tcPr>
            <w:tcW w:type="dxa" w:w="14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Unassigned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N/A</w:t>
            </w:r>
          </w:p>
        </w:tc>
        <w:tc>
          <w:tcPr>
            <w:tcW w:type="dxa" w:w="12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Low</w:t>
            </w:r>
          </w:p>
        </w:tc>
        <w:tc>
          <w:tcPr>
            <w:tcW w:type="dxa" w:w="19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Calibri" w:hAnsi="Calibri"/>
                <w:b w:val="0"/>
                <w:sz w:val="19"/>
              </w:rPr>
              <w:t>open</w:t>
            </w:r>
          </w:p>
        </w:tc>
      </w:tr>
    </w:tbl>
    <w:p>
      <w:pPr>
        <w:spacing w:before="40" w:after="160"/>
      </w:pPr>
      <w:r>
        <w:rPr>
          <w:color w:val="D9E2EC"/>
          <w:sz w:val="16"/>
        </w:rPr>
        <w:t>______________________________________________________________________________</w:t>
      </w:r>
    </w:p>
    <w:p>
      <w:pPr>
        <w:spacing w:before="160"/>
        <w:jc w:val="center"/>
      </w:pPr>
      <w:r>
        <w:rPr>
          <w:b/>
          <w:color w:val="667085"/>
          <w:sz w:val="20"/>
        </w:rPr>
        <w:t>Generated by MeetScribe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085"/>
        <w:sz w:val="18"/>
      </w:rPr>
      <w:t>Generated by MeetScribe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