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Meeting11</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Meeting11</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2026-07-03</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7 min</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Simran, Kunal, Sneha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focused on defining requirements for a system to automatically email meeting summaries to users. Rohan initiated the discussion by stating the need for automatic email delivery of summaries, which Kunal confirmed as technically possible. Sneha inquired about email template customization, which Rohan confirmed as a useful feature. Simran proposed including action items in summaries, which Rohan approved. Kunal suggested attaching the transcript as a PDF, a feature Sneha agreed would improve usability. Simran then asked about multilingual support, which Rohan decided was not.</w:t>
      </w:r>
    </w:p>
    <w:p>
      <w:pPr>
        <w:spacing w:before="240" w:after="120"/>
      </w:pPr>
      <w:r>
        <w:rPr>
          <w:rFonts w:ascii="Calibri" w:hAnsi="Calibri"/>
          <w:b/>
          <w:color w:val="2E74B5"/>
          <w:sz w:val="24"/>
        </w:rPr>
        <w:t>KEY DISCUSSION POINTS</w:t>
      </w:r>
    </w:p>
    <w:p>
      <w:pPr>
        <w:pStyle w:val="ListBullet"/>
      </w:pPr>
      <w:r>
        <w:rPr>
          <w:b/>
        </w:rPr>
        <w:t>Rohan expressed the need for users to receive meeting summaries automatically by email.</w:t>
      </w:r>
    </w:p>
    <w:p>
      <w:pPr>
        <w:spacing w:after="60"/>
        <w:ind w:left="461"/>
      </w:pPr>
      <w:r>
        <w:rPr>
          <w:i/>
          <w:color w:val="667085"/>
          <w:sz w:val="18"/>
        </w:rPr>
        <w:t>Timestamp: 11:00:40 - 11:01:05 | Speaker(s): Rohan</w:t>
      </w:r>
    </w:p>
    <w:p>
      <w:pPr>
        <w:pStyle w:val="ListBullet"/>
      </w:pPr>
      <w:r>
        <w:rPr>
          <w:b/>
        </w:rPr>
        <w:t>Kunal confirmed the technical feasibility of automatic email delivery.</w:t>
      </w:r>
    </w:p>
    <w:p>
      <w:pPr>
        <w:spacing w:after="60"/>
        <w:ind w:left="461"/>
      </w:pPr>
      <w:r>
        <w:rPr>
          <w:i/>
          <w:color w:val="667085"/>
          <w:sz w:val="18"/>
        </w:rPr>
        <w:t>Timestamp: 11:01:05 - 11:01:25 | Speaker(s): Kunal</w:t>
      </w:r>
    </w:p>
    <w:p>
      <w:pPr>
        <w:pStyle w:val="ListBullet"/>
      </w:pPr>
      <w:r>
        <w:rPr>
          <w:b/>
        </w:rPr>
        <w:t>Sneha raised the question of email template customization, which Rohan found useful.</w:t>
      </w:r>
    </w:p>
    <w:p>
      <w:pPr>
        <w:spacing w:after="60"/>
        <w:ind w:left="461"/>
      </w:pPr>
      <w:r>
        <w:rPr>
          <w:i/>
          <w:color w:val="667085"/>
          <w:sz w:val="18"/>
        </w:rPr>
        <w:t>Timestamp: 11:01:25 - 11:02:20 | Speaker(s): Sneha, Rohan</w:t>
      </w:r>
    </w:p>
    <w:p>
      <w:pPr>
        <w:pStyle w:val="ListBullet"/>
      </w:pPr>
      <w:r>
        <w:rPr>
          <w:b/>
        </w:rPr>
        <w:t>Simran suggested including action items in summaries, which Rohan strongly agreed with.</w:t>
      </w:r>
    </w:p>
    <w:p>
      <w:pPr>
        <w:spacing w:after="60"/>
        <w:ind w:left="461"/>
      </w:pPr>
      <w:r>
        <w:rPr>
          <w:i/>
          <w:color w:val="667085"/>
          <w:sz w:val="18"/>
        </w:rPr>
        <w:t>Timestamp: 11:02:20 - 11:03:05 | Speaker(s): Simran, Rohan</w:t>
      </w:r>
    </w:p>
    <w:p>
      <w:pPr>
        <w:pStyle w:val="ListBullet"/>
      </w:pPr>
      <w:r>
        <w:rPr>
          <w:b/>
        </w:rPr>
        <w:t>Kunal proposed attaching the transcript as a PDF, which Sneha believed would improve usability.</w:t>
      </w:r>
    </w:p>
    <w:p>
      <w:pPr>
        <w:spacing w:after="60"/>
        <w:ind w:left="461"/>
      </w:pPr>
      <w:r>
        <w:rPr>
          <w:i/>
          <w:color w:val="667085"/>
          <w:sz w:val="18"/>
        </w:rPr>
        <w:t>Timestamp: 11:03:05 - 11:04:00 | Speaker(s): Kunal, Sneha</w:t>
      </w:r>
    </w:p>
    <w:p>
      <w:pPr>
        <w:spacing w:before="240" w:after="120"/>
      </w:pPr>
      <w:r>
        <w:rPr>
          <w:rFonts w:ascii="Calibri" w:hAnsi="Calibri"/>
          <w:b/>
          <w:color w:val="2E74B5"/>
          <w:sz w:val="24"/>
        </w:rPr>
        <w:t>DECISIONS TAKEN</w:t>
      </w:r>
    </w:p>
    <w:p>
      <w:pPr>
        <w:pStyle w:val="ListNumber"/>
      </w:pPr>
      <w:r>
        <w:rPr>
          <w:b w:val="0"/>
        </w:rPr>
        <w:t>Users should receive meeting summaries automatically by email.</w:t>
      </w:r>
    </w:p>
    <w:p>
      <w:pPr>
        <w:pStyle w:val="ListNumber"/>
      </w:pPr>
      <w:r>
        <w:rPr>
          <w:b w:val="0"/>
        </w:rPr>
        <w:t>Email templates for meeting summaries should be customizable.</w:t>
      </w:r>
    </w:p>
    <w:p>
      <w:pPr>
        <w:pStyle w:val="ListNumber"/>
      </w:pPr>
      <w:r>
        <w:rPr>
          <w:b w:val="0"/>
        </w:rPr>
        <w:t>Meeting summaries should include action items.</w:t>
      </w:r>
    </w:p>
    <w:p>
      <w:pPr>
        <w:pStyle w:val="ListNumber"/>
      </w:pPr>
      <w:r>
        <w:rPr>
          <w:b w:val="0"/>
        </w:rPr>
        <w:t>Transcripts can be attached as a PDF to the summaries.</w:t>
      </w:r>
    </w:p>
    <w:p>
      <w:pPr>
        <w:pStyle w:val="ListNumber"/>
      </w:pPr>
      <w:r>
        <w:rPr>
          <w:b w:val="0"/>
        </w:rPr>
        <w:t>Multilingual support will not be included in Phase 1 and will be moved to the next release.</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Implement automatic email delivery.</w:t>
            </w:r>
          </w:p>
        </w:tc>
        <w:tc>
          <w:tcPr>
            <w:tcW w:type="dxa" w:w="1400"/>
            <w:vAlign w:val="center"/>
            <w:tcMar>
              <w:top w:w="80" w:type="dxa"/>
              <w:bottom w:w="80" w:type="dxa"/>
              <w:start w:w="120" w:type="dxa"/>
              <w:end w:w="120" w:type="dxa"/>
            </w:tcMar>
          </w:tcPr>
          <w:p>
            <w:pPr>
              <w:spacing w:after="0"/>
            </w:pPr>
            <w:r>
              <w:rPr>
                <w:rFonts w:ascii="Calibri" w:hAnsi="Calibri"/>
                <w:b w:val="0"/>
                <w:sz w:val="19"/>
              </w:rPr>
              <w:t>Kunal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Design the email template.</w:t>
            </w:r>
          </w:p>
        </w:tc>
        <w:tc>
          <w:tcPr>
            <w:tcW w:type="dxa" w:w="1400"/>
            <w:vAlign w:val="center"/>
            <w:tcMar>
              <w:top w:w="80" w:type="dxa"/>
              <w:bottom w:w="80" w:type="dxa"/>
              <w:start w:w="120" w:type="dxa"/>
              <w:end w:w="120" w:type="dxa"/>
            </w:tcMar>
          </w:tcPr>
          <w:p>
            <w:pPr>
              <w:spacing w:after="0"/>
            </w:pPr>
            <w:r>
              <w:rPr>
                <w:rFonts w:ascii="Calibri" w:hAnsi="Calibri"/>
                <w:b w:val="0"/>
                <w:sz w:val="19"/>
              </w:rPr>
              <w:t>Sneha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Prepare the requirement document.</w:t>
            </w:r>
          </w:p>
        </w:tc>
        <w:tc>
          <w:tcPr>
            <w:tcW w:type="dxa" w:w="1400"/>
            <w:vAlign w:val="center"/>
            <w:tcMar>
              <w:top w:w="80" w:type="dxa"/>
              <w:bottom w:w="80" w:type="dxa"/>
              <w:start w:w="120" w:type="dxa"/>
              <w:end w:w="120" w:type="dxa"/>
            </w:tcMar>
          </w:tcPr>
          <w:p>
            <w:pPr>
              <w:spacing w:after="0"/>
            </w:pPr>
            <w:r>
              <w:rPr>
                <w:rFonts w:ascii="Calibri" w:hAnsi="Calibri"/>
                <w:b w:val="0"/>
                <w:sz w:val="19"/>
              </w:rPr>
              <w:t>Simran</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