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10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Sister Mary, Anil, John, Pooja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sponsorship coordination and confirm any required follow-up.</w:t>
        <w:br/>
        <w:br/>
        <w:t>Key discussion points centered around securing a successful drive campaign, defining target distribution areas, and coordinating sponsorship efforts. One follow-up action item was recorded for completion.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Pray for Successful Drive: The group discussed the ongoing efforts to pray for a successful drive, reviewing its current status and outlining necessary next steps.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14:30:10 | Speaker(s): Sister Mary</w:t>
      </w:r>
    </w:p>
    <w:p>
      <w:pPr>
        <w:pStyle w:val="ListBullet"/>
      </w:pPr>
      <w:r>
        <w:rPr>
          <w:b/>
        </w:rPr>
        <w:t>Target Distribution Areas: Attention was focused on identifying and assessing target distribution areas, including their respective statuses and required actions.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14:25:34 | Speaker(s): Anil</w:t>
      </w:r>
    </w:p>
    <w:p>
      <w:pPr>
        <w:pStyle w:val="ListBullet"/>
      </w:pPr>
      <w:r>
        <w:rPr>
          <w:b/>
        </w:rPr>
        <w:t>Inventory Planning: The team aligned on inventory planning strategies and determined the appropriate follow-up activities.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14:28:41 | Speaker(s): Anil</w:t>
      </w:r>
    </w:p>
    <w:p>
      <w:pPr>
        <w:pStyle w:val="ListBullet"/>
      </w:pPr>
      <w:r>
        <w:rPr>
          <w:b/>
        </w:rPr>
        <w:t>Funding Capacity: A review of current funding availability was conducted in relation to procurement needs, with associated follow-up requirements identified.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14:25:34 | Speaker(s): Anil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Draft it and send it.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Pooja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By Tomorrow Morning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30 July 2026 | 08:51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