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center"/>
      </w:pPr>
      <w:r>
        <w:rPr>
          <w:rFonts w:ascii="Calibri" w:hAnsi="Calibri"/>
          <w:b/>
          <w:color w:val="0B2545"/>
          <w:sz w:val="36"/>
        </w:rPr>
        <w:t>MINUTES OF MEETING</w:t>
      </w:r>
    </w:p>
    <w:p>
      <w:pPr>
        <w:spacing w:before="40" w:after="160"/>
      </w:pPr>
      <w:r>
        <w:rPr>
          <w:color w:val="D9E2EC"/>
          <w:sz w:val="16"/>
        </w:rPr>
        <w:t>______________________________________________________________________________</w:t>
      </w:r>
    </w:p>
    <w:p>
      <w:pPr>
        <w:spacing w:after="40"/>
      </w:pPr>
      <w:r>
        <w:rPr>
          <w:rFonts w:ascii="Calibri" w:hAnsi="Calibri"/>
          <w:b/>
          <w:color w:val="1F4D78"/>
          <w:sz w:val="28"/>
        </w:rPr>
        <w:t>RingCentral AI APIs for Conversational Intelligence</w:t>
      </w:r>
    </w:p>
    <w:p>
      <w:pPr>
        <w:spacing w:before="240" w:after="120"/>
      </w:pPr>
      <w:r>
        <w:rPr>
          <w:rFonts w:ascii="Calibri" w:hAnsi="Calibri"/>
          <w:b/>
          <w:color w:val="2E74B5"/>
          <w:sz w:val="24"/>
        </w:rPr>
        <w:t>Meeting Information</w:t>
      </w:r>
    </w:p>
    <w:tbl>
      <w:tblPr>
        <w:tblStyle w:val="TableGrid"/>
        <w:tblW w:type="dxa" w:w="9360"/>
        <w:jc w:val="left"/>
        <w:tblLayout w:type="fixed"/>
        <w:tblLook w:firstColumn="1" w:firstRow="1" w:lastColumn="0" w:lastRow="0" w:noHBand="0" w:noVBand="1" w:val="04A0"/>
        <w:tblInd w:w="120" w:type="dxa"/>
      </w:tblPr>
      <w:tblGrid>
        <w:gridCol w:w="2500"/>
        <w:gridCol w:w="6860"/>
      </w:tblGrid>
      <w:tr>
        <w:tc>
          <w:tcPr>
            <w:tcW w:type="dxa" w:w="2500"/>
            <w:vAlign w:val="center"/>
            <w:tcMar>
              <w:top w:w="80" w:type="dxa"/>
              <w:bottom w:w="80" w:type="dxa"/>
              <w:start w:w="120" w:type="dxa"/>
              <w:end w:w="120" w:type="dxa"/>
            </w:tcMar>
          </w:tcPr>
          <w:p>
            <w:pPr>
              <w:spacing w:after="0"/>
            </w:pPr>
            <w:r>
              <w:rPr>
                <w:rFonts w:ascii="Calibri" w:hAnsi="Calibri"/>
                <w:b w:val="0"/>
                <w:sz w:val="19"/>
              </w:rPr>
              <w:t>Date</w:t>
            </w:r>
          </w:p>
        </w:tc>
        <w:tc>
          <w:tcPr>
            <w:tcW w:type="dxa" w:w="6860"/>
            <w:vAlign w:val="center"/>
            <w:tcMar>
              <w:top w:w="80" w:type="dxa"/>
              <w:bottom w:w="80" w:type="dxa"/>
              <w:start w:w="120" w:type="dxa"/>
              <w:end w:w="120" w:type="dxa"/>
            </w:tcMar>
          </w:tcPr>
          <w:p>
            <w:pPr>
              <w:spacing w:after="0"/>
            </w:pPr>
            <w:r>
              <w:rPr>
                <w:rFonts w:ascii="Calibri" w:hAnsi="Calibri"/>
                <w:b w:val="0"/>
                <w:sz w:val="19"/>
              </w:rPr>
              <w:t>2026-06-21</w:t>
            </w:r>
          </w:p>
        </w:tc>
      </w:tr>
      <w:tr>
        <w:tc>
          <w:tcPr>
            <w:tcW w:type="dxa" w:w="2500"/>
            <w:vAlign w:val="center"/>
            <w:tcMar>
              <w:top w:w="80" w:type="dxa"/>
              <w:bottom w:w="80" w:type="dxa"/>
              <w:start w:w="120" w:type="dxa"/>
              <w:end w:w="120" w:type="dxa"/>
            </w:tcMar>
          </w:tcPr>
          <w:p>
            <w:pPr>
              <w:spacing w:after="0"/>
            </w:pPr>
            <w:r>
              <w:rPr>
                <w:rFonts w:ascii="Calibri" w:hAnsi="Calibri"/>
                <w:b w:val="0"/>
                <w:sz w:val="19"/>
              </w:rPr>
              <w:t>Duration</w:t>
            </w:r>
          </w:p>
        </w:tc>
        <w:tc>
          <w:tcPr>
            <w:tcW w:type="dxa" w:w="6860"/>
            <w:vAlign w:val="center"/>
            <w:tcMar>
              <w:top w:w="80" w:type="dxa"/>
              <w:bottom w:w="80" w:type="dxa"/>
              <w:start w:w="120" w:type="dxa"/>
              <w:end w:w="120" w:type="dxa"/>
            </w:tcMar>
          </w:tcPr>
          <w:p>
            <w:pPr>
              <w:spacing w:after="0"/>
            </w:pPr>
            <w:r>
              <w:rPr>
                <w:rFonts w:ascii="Calibri" w:hAnsi="Calibri"/>
                <w:b w:val="0"/>
                <w:sz w:val="19"/>
              </w:rPr>
              <w:t>4 min</w:t>
            </w:r>
          </w:p>
        </w:tc>
      </w:tr>
      <w:tr>
        <w:tc>
          <w:tcPr>
            <w:tcW w:type="dxa" w:w="2500"/>
            <w:vAlign w:val="center"/>
            <w:tcMar>
              <w:top w:w="80" w:type="dxa"/>
              <w:bottom w:w="80" w:type="dxa"/>
              <w:start w:w="120" w:type="dxa"/>
              <w:end w:w="120" w:type="dxa"/>
            </w:tcMar>
          </w:tcPr>
          <w:p>
            <w:pPr>
              <w:spacing w:after="0"/>
            </w:pPr>
            <w:r>
              <w:rPr>
                <w:rFonts w:ascii="Calibri" w:hAnsi="Calibri"/>
                <w:b w:val="0"/>
                <w:sz w:val="19"/>
              </w:rPr>
              <w:t>Speakers Detected</w:t>
            </w:r>
          </w:p>
        </w:tc>
        <w:tc>
          <w:tcPr>
            <w:tcW w:type="dxa" w:w="6860"/>
            <w:vAlign w:val="center"/>
            <w:tcMar>
              <w:top w:w="80" w:type="dxa"/>
              <w:bottom w:w="80" w:type="dxa"/>
              <w:start w:w="120" w:type="dxa"/>
              <w:end w:w="120" w:type="dxa"/>
            </w:tcMar>
          </w:tcPr>
          <w:p>
            <w:pPr>
              <w:spacing w:after="0"/>
            </w:pPr>
            <w:r>
              <w:rPr>
                <w:rFonts w:ascii="Calibri" w:hAnsi="Calibri"/>
                <w:b w:val="0"/>
                <w:sz w:val="19"/>
              </w:rPr>
              <w:t>3</w:t>
            </w:r>
          </w:p>
        </w:tc>
      </w:tr>
      <w:tr>
        <w:tc>
          <w:tcPr>
            <w:tcW w:type="dxa" w:w="2500"/>
            <w:vAlign w:val="center"/>
            <w:tcMar>
              <w:top w:w="80" w:type="dxa"/>
              <w:bottom w:w="80" w:type="dxa"/>
              <w:start w:w="120" w:type="dxa"/>
              <w:end w:w="120" w:type="dxa"/>
            </w:tcMar>
          </w:tcPr>
          <w:p>
            <w:pPr>
              <w:spacing w:after="0"/>
            </w:pPr>
            <w:r>
              <w:rPr>
                <w:rFonts w:ascii="Calibri" w:hAnsi="Calibri"/>
                <w:b w:val="0"/>
                <w:sz w:val="19"/>
              </w:rPr>
              <w:t>Generated By</w:t>
            </w:r>
          </w:p>
        </w:tc>
        <w:tc>
          <w:tcPr>
            <w:tcW w:type="dxa" w:w="6860"/>
            <w:vAlign w:val="center"/>
            <w:tcMar>
              <w:top w:w="80" w:type="dxa"/>
              <w:bottom w:w="80" w:type="dxa"/>
              <w:start w:w="120" w:type="dxa"/>
              <w:end w:w="120" w:type="dxa"/>
            </w:tcMar>
          </w:tcPr>
          <w:p>
            <w:pPr>
              <w:spacing w:after="0"/>
            </w:pPr>
            <w:r>
              <w:rPr>
                <w:rFonts w:ascii="Calibri" w:hAnsi="Calibri"/>
                <w:b w:val="0"/>
                <w:sz w:val="19"/>
              </w:rPr>
              <w:t>MeetScribe</w:t>
            </w:r>
          </w:p>
        </w:tc>
      </w:tr>
    </w:tbl>
    <w:p>
      <w:pPr>
        <w:spacing w:before="240" w:after="120"/>
      </w:pPr>
      <w:r>
        <w:rPr>
          <w:rFonts w:ascii="Calibri" w:hAnsi="Calibri"/>
          <w:b/>
          <w:color w:val="2E74B5"/>
          <w:sz w:val="24"/>
        </w:rPr>
        <w:t>EXECUTIVE SUMMARY</w:t>
      </w:r>
    </w:p>
    <w:p>
      <w:r>
        <w:t>The meeting introduces RingCentral's AI APIs for conversational intelligence, with Tom facilitating the discussion. Sumit explains that AI in conversations goes beyond basic speech-to-text, enabling advanced features like interaction, sentiment, and emotion analysis, which are particularly useful for contact centers to gauge call sentiment. Will elaborates on the API categories (audio and text-based) and highlights three popular APIs: speech-to-text for transcribing audio with punctuation, speaker diaries for identifying who spoke when, and speaker identification, which can name speakers if the AI model is trained. The program is currently in beta, with a general release planned soon, and feedback from the public is encouraged.</w:t>
      </w:r>
    </w:p>
    <w:p>
      <w:pPr>
        <w:spacing w:before="240" w:after="120"/>
      </w:pPr>
      <w:r>
        <w:rPr>
          <w:rFonts w:ascii="Calibri" w:hAnsi="Calibri"/>
          <w:b/>
          <w:color w:val="2E74B5"/>
          <w:sz w:val="24"/>
        </w:rPr>
        <w:t>TOPICS DISCUSSED</w:t>
      </w:r>
    </w:p>
    <w:p>
      <w:pPr>
        <w:pStyle w:val="ListBullet"/>
      </w:pPr>
      <w:r>
        <w:t>RingCentral AI APIs</w:t>
      </w:r>
    </w:p>
    <w:p>
      <w:pPr>
        <w:pStyle w:val="ListBullet"/>
      </w:pPr>
      <w:r>
        <w:t>Conversational Intelligence</w:t>
      </w:r>
    </w:p>
    <w:p>
      <w:pPr>
        <w:pStyle w:val="ListBullet"/>
      </w:pPr>
      <w:r>
        <w:t>Speech-to-text capability</w:t>
      </w:r>
    </w:p>
    <w:p>
      <w:pPr>
        <w:pStyle w:val="ListBullet"/>
      </w:pPr>
      <w:r>
        <w:t>Text-to-speech capabilities</w:t>
      </w:r>
    </w:p>
    <w:p>
      <w:pPr>
        <w:pStyle w:val="ListBullet"/>
      </w:pPr>
      <w:r>
        <w:t>Interaction analysis</w:t>
      </w:r>
    </w:p>
    <w:p>
      <w:pPr>
        <w:pStyle w:val="ListBullet"/>
      </w:pPr>
      <w:r>
        <w:t>Sentiment analysis</w:t>
      </w:r>
    </w:p>
    <w:p>
      <w:pPr>
        <w:pStyle w:val="ListBullet"/>
      </w:pPr>
      <w:r>
        <w:t>Emotion analysis</w:t>
      </w:r>
    </w:p>
    <w:p>
      <w:pPr>
        <w:pStyle w:val="ListBullet"/>
      </w:pPr>
      <w:r>
        <w:t>Contact center use cases</w:t>
      </w:r>
    </w:p>
    <w:p>
      <w:pPr>
        <w:spacing w:before="240" w:after="120"/>
      </w:pPr>
      <w:r>
        <w:rPr>
          <w:rFonts w:ascii="Calibri" w:hAnsi="Calibri"/>
          <w:b/>
          <w:color w:val="2E74B5"/>
          <w:sz w:val="24"/>
        </w:rPr>
        <w:t>KEY DISCUSSION POINTS</w:t>
      </w:r>
    </w:p>
    <w:p>
      <w:pPr>
        <w:pStyle w:val="ListBullet"/>
      </w:pPr>
      <w:r>
        <w:rPr>
          <w:b/>
        </w:rPr>
        <w:t>The meeting's topic is RingCentral's AI APIs around conversational intelligence.</w:t>
      </w:r>
    </w:p>
    <w:p>
      <w:pPr>
        <w:spacing w:after="60"/>
        <w:ind w:left="461"/>
      </w:pPr>
      <w:r>
        <w:rPr>
          <w:i/>
          <w:color w:val="667085"/>
          <w:sz w:val="18"/>
        </w:rPr>
        <w:t>Timestamp: 00:38 - 00:46 | Speaker(s): Speaker 2</w:t>
      </w:r>
    </w:p>
    <w:p>
      <w:pPr>
        <w:pStyle w:val="ListBullet"/>
      </w:pPr>
      <w:r>
        <w:rPr>
          <w:b/>
        </w:rPr>
        <w:t>AI in conversations extends beyond speech-to-text/text-to-speech to include interaction, sentiment, and emotion analysis.</w:t>
      </w:r>
    </w:p>
    <w:p>
      <w:pPr>
        <w:spacing w:after="60"/>
        <w:ind w:left="461"/>
      </w:pPr>
      <w:r>
        <w:rPr>
          <w:i/>
          <w:color w:val="667085"/>
          <w:sz w:val="18"/>
        </w:rPr>
        <w:t>Timestamp: 01:03 - 01:33 | Speaker(s): Speaker 3</w:t>
      </w:r>
    </w:p>
    <w:p>
      <w:pPr>
        <w:pStyle w:val="ListBullet"/>
      </w:pPr>
      <w:r>
        <w:rPr>
          <w:b/>
        </w:rPr>
        <w:t>A key power of AI APIs is enabling contact centers to analyze call sentiment, for example, using a 0-5 pointer.</w:t>
      </w:r>
    </w:p>
    <w:p>
      <w:pPr>
        <w:spacing w:after="60"/>
        <w:ind w:left="461"/>
      </w:pPr>
      <w:r>
        <w:rPr>
          <w:i/>
          <w:color w:val="667085"/>
          <w:sz w:val="18"/>
        </w:rPr>
        <w:t>Timestamp: 01:33 - 02:00 | Speaker(s): Speaker 3</w:t>
      </w:r>
    </w:p>
    <w:p>
      <w:pPr>
        <w:pStyle w:val="ListBullet"/>
      </w:pPr>
      <w:r>
        <w:rPr>
          <w:b/>
        </w:rPr>
        <w:t>RingCentral supports APIs in two categories: audio and text-based.</w:t>
      </w:r>
    </w:p>
    <w:p>
      <w:pPr>
        <w:spacing w:after="60"/>
        <w:ind w:left="461"/>
      </w:pPr>
      <w:r>
        <w:rPr>
          <w:i/>
          <w:color w:val="667085"/>
          <w:sz w:val="18"/>
        </w:rPr>
        <w:t>Timestamp: 02:20 - 02:50 | Speaker(s): Speaker 4</w:t>
      </w:r>
    </w:p>
    <w:p>
      <w:pPr>
        <w:pStyle w:val="ListBullet"/>
      </w:pPr>
      <w:r>
        <w:rPr>
          <w:b/>
        </w:rPr>
        <w:t>Speech-to-text is a popular API that converts audio to text with punctuation.</w:t>
      </w:r>
    </w:p>
    <w:p>
      <w:pPr>
        <w:spacing w:after="60"/>
        <w:ind w:left="461"/>
      </w:pPr>
      <w:r>
        <w:rPr>
          <w:i/>
          <w:color w:val="667085"/>
          <w:sz w:val="18"/>
        </w:rPr>
        <w:t>Timestamp: 02:20 - 02:50 | Speaker(s): Speaker 4</w:t>
      </w:r>
    </w:p>
    <w:p>
      <w:pPr>
        <w:pStyle w:val="ListBullet"/>
      </w:pPr>
      <w:r>
        <w:rPr>
          <w:b/>
        </w:rPr>
        <w:t>The speaker diaries API identifies which speaker is speaking at what time in a meeting.</w:t>
      </w:r>
    </w:p>
    <w:p>
      <w:pPr>
        <w:spacing w:after="60"/>
        <w:ind w:left="461"/>
      </w:pPr>
      <w:r>
        <w:rPr>
          <w:i/>
          <w:color w:val="667085"/>
          <w:sz w:val="18"/>
        </w:rPr>
        <w:t>Timestamp: 02:50 - 03:09 | Speaker(s): Speaker 4</w:t>
      </w:r>
    </w:p>
    <w:p>
      <w:pPr>
        <w:spacing w:before="240" w:after="120"/>
      </w:pPr>
      <w:r>
        <w:rPr>
          <w:rFonts w:ascii="Calibri" w:hAnsi="Calibri"/>
          <w:b/>
          <w:color w:val="2E74B5"/>
          <w:sz w:val="24"/>
        </w:rPr>
        <w:t>DECISIONS TAKEN</w:t>
      </w:r>
    </w:p>
    <w:p>
      <w:r>
        <w:t>No decisions were extracted.</w:t>
      </w:r>
    </w:p>
    <w:p>
      <w:pPr>
        <w:spacing w:before="240" w:after="120"/>
      </w:pPr>
      <w:r>
        <w:rPr>
          <w:rFonts w:ascii="Calibri" w:hAnsi="Calibri"/>
          <w:b/>
          <w:color w:val="2E74B5"/>
          <w:sz w:val="24"/>
        </w:rPr>
        <w:t>ACTION ITEMS</w:t>
      </w:r>
    </w:p>
    <w:p>
      <w:r>
        <w:t>No action items were extracted.</w:t>
      </w:r>
    </w:p>
    <w:p>
      <w:pPr>
        <w:spacing w:before="240" w:after="120"/>
      </w:pPr>
      <w:r>
        <w:rPr>
          <w:rFonts w:ascii="Calibri" w:hAnsi="Calibri"/>
          <w:b/>
          <w:color w:val="2E74B5"/>
          <w:sz w:val="24"/>
        </w:rPr>
        <w:t>NEXT STEPS</w:t>
      </w:r>
    </w:p>
    <w:p>
      <w:r>
        <w:t>No next steps were identified.</w:t>
      </w:r>
    </w:p>
    <w:p>
      <w:pPr>
        <w:spacing w:before="40" w:after="160"/>
      </w:pPr>
      <w:r>
        <w:rPr>
          <w:color w:val="D9E2EC"/>
          <w:sz w:val="16"/>
        </w:rPr>
        <w:t>______________________________________________________________________________</w:t>
      </w:r>
    </w:p>
    <w:p>
      <w:pPr>
        <w:spacing w:before="160"/>
        <w:jc w:val="center"/>
      </w:pPr>
      <w:r>
        <w:rPr>
          <w:b/>
          <w:color w:val="667085"/>
          <w:sz w:val="20"/>
        </w:rPr>
        <w:t>Generated by MeetScribe</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67085"/>
        <w:sz w:val="18"/>
      </w:rPr>
      <w:t>Generated by MeetScribe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