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Key discussions covered event registrations. Confirmed outcomes included 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Event Registrations: 120 registrations.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01:33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