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Key discussions covered email to by friday, pray for successful drive, and city with high. 2 follow-up action items were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Email to by Friday: The team reviewed email to by friday in relation to by Friday and delivery readiness.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14:29:49 | Speaker(s): John</w:t>
      </w:r>
    </w:p>
    <w:p>
      <w:pPr>
        <w:pStyle w:val="ListBullet"/>
      </w:pPr>
      <w:r>
        <w:rPr>
          <w:b/>
        </w:rPr>
        <w:t>Pray for Successful Drive: The conversation clarified the status, risks, and required actions for Pray for Successful Drive.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City With High: City With High was evaluated as part of the broader implementation plan.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Sponsorship Coordination: The discussion highlighted Sponsorship Coordination as an area requiring coordinated follow-up.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14:28:57 | Speaker(s): Pooja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Email it to you.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John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Friday Email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28 July 2026 | 04:00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