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10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2026-07-28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Sister Mary, Anil, John, Pooja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sponsorship coordination and confirm any required follow-up.</w:t>
        <w:br/>
        <w:br/>
        <w:t>Key discussions covered pray for successful drive, inventory planning, and sponsorship coordination. 1 follow-up action item was assigned.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Pray for Successful Drive: The conversation clarified the status, risks, and required actions for Pray for Successful Drive.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14:30:10 | Speaker(s): Sister Mary</w:t>
      </w:r>
    </w:p>
    <w:p>
      <w:pPr>
        <w:pStyle w:val="ListBullet"/>
      </w:pPr>
      <w:r>
        <w:rPr>
          <w:b/>
        </w:rPr>
        <w:t>Inventory Planning: The team evaluated Inventory Planning to separate immediate work from later scope.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14:28:41 | Speaker(s): Anil</w:t>
      </w:r>
    </w:p>
    <w:p>
      <w:pPr>
        <w:pStyle w:val="ListBullet"/>
      </w:pPr>
      <w:r>
        <w:rPr>
          <w:b/>
        </w:rPr>
        <w:t>Sponsorship Coordination: The discussion highlighted Sponsorship Coordination as an area requiring coordinated follow-up.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14:28:57 | Speaker(s): Pooja</w:t>
      </w:r>
    </w:p>
    <w:p>
      <w:pPr>
        <w:pStyle w:val="ListBullet"/>
      </w:pPr>
      <w:r>
        <w:rPr>
          <w:b/>
        </w:rPr>
        <w:t>Funding Capacity: Current funding availability was reviewed against procurement needs and follow-up requirements.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Not Mentioned | Speaker(s): Not Mentioned</w:t>
      </w:r>
    </w:p>
    <w:p>
      <w:pPr>
        <w:pStyle w:val="ListBullet"/>
      </w:pPr>
      <w:r>
        <w:rPr>
          <w:b/>
        </w:rPr>
        <w:t>Target Distribution Areas: Target Distribution Areas was examined to identify remaining risks.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14:25:34 | Speaker(s): Anil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Draft it and send it.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Pooja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By Tomorrow Morning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28 July 2026 | 04:17 PM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