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YetiForce Public License 1.1</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 xml:space="preserve">PLEASE READ THE FOLLOWING LICENSE AGREEMENT CAREFULLY. ANY USE OF SOFTWARE DOWNLOADED OR ORDERED FROM YETIFORCE IS PERMITTED ONLY UNDER LICENSE WITH YETIFORCE. BY DOWNLOADING THIS SOFTWARE YOU AGREE TO BE BOUND BY THE TERMS OF THIS LICENSE AGREEMENT. </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1. DEFINITIONS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"Commercial Use"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distribution or otherwise making the Covered Code available to a third party.</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"Contributor"</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each entity that creates or contributes to the creation of Modifications.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"Contributor Version"</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the combination of the Original Code, prior Modifications used by a Contributor, and the Modifications made by that particular Contributor.</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"Covered Code"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the Original Code or Modifications or the combination of the Original Code and Modifications, in each case including portions thereof.</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"Electronic Distribution Mechanism"</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a mechanism generally accepted in the software development community for the electronic transfer of data.</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"Executable"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Covered Code in any form other than Source Code.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lastRenderedPageBreak/>
        <w:t>"Initial Developer"</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the individual or entity identified as the Initial Developer in the Source Code notice required by Exhibit A.</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"Larger Work"</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a work which combines Covered Code or portions thereof with code not governed by the terms of this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this document.</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"Licensable"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having the right to grant, to the maximum extent possible, whether at the time of the initial grant or subsequently acquired, any and all of the rights conveyed herein.</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"Modifications"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any addition to or deletion from the substance or structure of either the Original Code or any previous Modifications. When Covered Code is released as a series of files, a Modification is: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A. Any addition to or deletion from the contents of a file containing Original Code or previous Modifications.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B. Any new file that contains any part of the Original Code or previous Modifications.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"Original Code"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Source Code of computer software code which is described in the Source Code notice required by Exhibit A as Original Code, and which, at the time of its release under this License is not already Covered Code governed by this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lastRenderedPageBreak/>
        <w:t>"Patent Claims"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any patent claim(s), now owned or hereafter acquired, including without limitation, method, process, and apparatus claims, in any patent Licensable by grantor.</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"Source Code"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the preferred form of the Covered Code for making modifications to it, including all modules it contains, plus any associated interface definition files, scripts used to control compilation and installation of an Executable, or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"You" (or "Your")</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2. SOURCE CODE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2.1.THE INITIAL DEVELOPER GRANT.</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The Initial Developer hereby grants You a world-wide, royalty-free, non-exclusive license, subject to third party intellectual property claims: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(b) under Patents Claims infringed by the making, using or selling of Original Code, to make, have made, use, practice, sell, and offer for sale, and/or otherwise dispose of the Original Code (or portions thereof).</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lastRenderedPageBreak/>
        <w:t>(c) the licenses granted in this Section 2.1(a) and (b) are effective on the date Initial Developer first distributes Original Code under the terms of this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(d) Notwithstanding Section 2.1(b) above, no patent license is granted:</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1) for code that You delete from the Original Code;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2) separate from the Original Code; or 3) for infringements caused by:</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i) the modification of the Original Code or</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ii) the combination of the Original Code with other software or devices.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2.2. CONTRIBUTOR GRANT</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Subject to third party intellectual property claims, each Contributor hereby grants You a world-wide, royalty-free, non-exclusive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(b) under Patent Claims infringed by the making, using, or selling of Modifications made by that Contributor either alone and/or in combination with its Contributor Version (or portions of such combination), to make, use, sell, offer for sale, have made, and/or otherwise dispose of:</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1) Modifications made by that Contributor (or portions thereof); and</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2) the combination of Modifications made by that Contributor with its Contributor Version (or portions of such combination).</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(c) the licenses granted in Sections 2.2(a) and 2.2(b) are effective on the date Contributor first makes Commercial Use of the Covered Code.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lastRenderedPageBreak/>
        <w:t>(d) Notwithstanding Section 2.2(b) above, no patent license is granted: 1) for any code that Contributor has deleted from the Contributor Version; 2) separate from the Contributor Version; 3) for infringements caused by: i)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3. DISTRIBUTION OBLIGATIONS.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3.1. APPLICATION OF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The Modifications which You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3.5.</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3.2. AVAILABILITY OF SOURCE CODE.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3.3. DESCRIPTION OF MODIFICATIONS.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3.4. INTELLECTUAL PROPERTY MATTERS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(a) Third Party Claims.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(b) Contributor APIs.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If Contributor's Modifications include an application programming interface and Contributor has knowledge of patent licenses which are reasonably necessary to implement that API, Contributor must also include this information in the LEGAL file.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(c) Representations.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Contributor represents that, except as disclosed pursuant to Section 3.4(a) above, Contributor believes that Contributor's Modifications are Contributor's original creation(s) and/or Contributor has sufficient rights to grant the rights conveyed by this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3.5. REQUIRED NOTICES.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You must duplicate the notice in Exhibit A in each file of the Source Code. If it is not possible to put such notice in a particular Source Code file due to its structure, then You must include such notice in a location (such as a relevant directory) where a user would be likely to look for such a notice. If You created one or more Modification(s) You may add your name as a Contributor to the notice described in Exhibit A. You must also duplicate this License in any documentation for the Source Code where You describe recipients' rights or ownership rights relating to Covered Code.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lastRenderedPageBreak/>
        <w:t>3.6. DISTRIBUTION OF EXECUTABLE VERSIONS.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3.7. LARGER WORKS.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You may create a Larger Work by combining Covered Code with other code not governed by the terms of this License and distribute the Larger Work as a single product. In such a case, You must make sure the requirements of this License are fulfilled for the Covered Code.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4. INABILITY TO COMPLY DUE TO STATUTE OR REGULATION.</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 xml:space="preserve">If it is impossible for You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 </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5. APPLICATION OF THIS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 xml:space="preserve">This License applies to code to which the Initial Developer has attached the notice in Exhibit A and to related Covered Code. </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6. VERSIONS OF THE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lastRenderedPageBreak/>
        <w:t>6.1. NEW VERSIONS.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YetiForce may publish revised and/or new versions of the License from time to time. Each version will be given a distinguishing version number.</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6.2. EFFECT OF NEW VERSIONS.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Once Covered Code has been published under a particular version of the License, You may always continue to use it under the terms of that version. You may also choose to use such Covered Code under the terms of any subsequent version of the License published by YetiForce. No one other than YetiForce has the right to modify the terms applicable to Covered Code created under this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6.3. DERIVATIVE WORKS.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If You create or use a modified version of this License (which you may only do in order to apply it to code which is not already Covered Code governed by this License), You must (a) rename Your license so that the phrases “YetiForce” or any confusingly similar phrase do not appear in your license (except to note that your license differs from this License) and (b) otherwise make it clear that Your version of the license contains terms which differ from the YetiForce Public License. (Filling in the name of the Initial Developer, Original Code or Contributor in the notice described in Exhibit A shall not of themselves be deemed to be modifications of this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7. DISCLAIMER OF WARRANTY.</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 xml:space="preserve">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 </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8. TERMINATION.</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8.1.</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 xml:space="preserve">This License and the rights granted hereunder will terminate automatically if You fail to comply with terms herein and fail to cure such breach within 30 days of becoming </w:t>
      </w:r>
      <w:r w:rsidRPr="00D56039">
        <w:rPr>
          <w:rFonts w:ascii="Consolas" w:eastAsia="Times New Roman" w:hAnsi="Consolas" w:cs="Courier New"/>
          <w:color w:val="333333"/>
          <w:sz w:val="20"/>
          <w:szCs w:val="20"/>
        </w:rPr>
        <w:lastRenderedPageBreak/>
        <w:t>aware of the breach. All sublicenses to the Covered Code which are properly granted shall survive any termination of this License. Provisions which, by their nature, must remain in effect beyond the termination of this License shall survive.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8.2.</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If You initiate litigation by asserting a patent infringement claim (excluding declatory judgment actions) against Initial Developer or a Contributor (the Initial Developer or Contributor against whom You file such action is referred to as "Participant") alleging that:</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(a) such Participant's Contributor Version directly or indirectly infringes any patent, then any and all rights granted by such Participant to You under Sections 2.1 and/or 2.2 of this License shall, upon 60 days notice from Participant terminate prospectively, unless if within 60 days after receipt of notice You either: (i)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(b)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8.3.</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If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8.4.</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In the event of termination under Sections 8.1 or 8.2 above, all end user license agreements (excluding distributors and resellers) which have been validly granted by You or any distributor hereunder prior to termination shall survive termination.</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lastRenderedPageBreak/>
        <w:t>9. LIMITATION OF LIABILITY.</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 xml:space="preserve">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 </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10. U.S. GOVERNMENT END USERS.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 xml:space="preserve">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 </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11. MISCELLANEOUS.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This License represents the complete agreement concerning subject matter hereof. If any provision of this License is held to be unenforceable, such provision shall be reformed only to the extent necessary to make it enforceable. This License shall be governed by Polish laws (except to the extent applicable law, if any, provides otherwise), excluding its conflict-of-law provisions. With respect to disputes in which at least one party is a citizen of, or an entity chartered or registered to do business in Poland, any litigation relating to this License shall be subject to the jurisdiction of the Courts in Warsaw, with venue lying in Masovian Voivodeship, Poland,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12. RESPONSIBILITY FOR CLAIMS.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 xml:space="preserve">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 </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13. MULTIPLE-LICENSED CODE.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Initial Developer may designate portions of the Covered Code as “Multiple-Licensed”. “Multiple-Licensed” means that the Initial Developer permits you to utilize portions of the Covered Code under Your choice of the MPL or the alternative licenses, if any, specified by the Initial Developer in the file described in Exhibit A.</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[NOTE: The text of this Exhibit A may differ slightly from the text of the notices in the Source Code files of the Original Code. You should use the text of this Exhibit A rather than the text found in the Original Code Source Code for Your Modifications.]</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EXHIBIT A -YetiForce Public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"The contents of this file are subject to the YetiForce Public License Version 1.1 (the "License"); you may not use this file except in compliance with the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Software distributed under the License is distributed on an "AS IS" basis, WITHOUT WARRANTY OF ANY KIND, either express or implied. See the License for the specific language governing rights and limitations under the License.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The Original Code is YetiForce.</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The Initial Developer of the Original Code is YetiForce. Portions created by YetiForce are Copyright (C) www.yetiforce.com. All Rights Reserved.</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Contributor(s): ______________________________________.</w:t>
      </w: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D56039" w:rsidRPr="00D56039" w:rsidRDefault="00D56039" w:rsidP="00D560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6039">
        <w:rPr>
          <w:rFonts w:ascii="Consolas" w:eastAsia="Times New Roman" w:hAnsi="Consolas" w:cs="Courier New"/>
          <w:color w:val="333333"/>
          <w:sz w:val="20"/>
          <w:szCs w:val="20"/>
        </w:rPr>
        <w:t>Copyright (c) 2014 www.yetiforce.com All rights reserved.</w:t>
      </w:r>
    </w:p>
    <w:p w:rsidR="002F5808" w:rsidRDefault="00D56039">
      <w:bookmarkStart w:id="0" w:name="_GoBack"/>
      <w:bookmarkEnd w:id="0"/>
    </w:p>
    <w:sectPr w:rsidR="002F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39"/>
    <w:rsid w:val="00696B0C"/>
    <w:rsid w:val="009F690A"/>
    <w:rsid w:val="00D5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27AE6-0AC9-4424-97EB-0FEC98C0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6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0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98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Capooth</dc:creator>
  <cp:keywords/>
  <dc:description/>
  <cp:lastModifiedBy>Chad Capooth</cp:lastModifiedBy>
  <cp:revision>1</cp:revision>
  <dcterms:created xsi:type="dcterms:W3CDTF">2017-06-05T17:19:00Z</dcterms:created>
  <dcterms:modified xsi:type="dcterms:W3CDTF">2017-06-05T17:19:00Z</dcterms:modified>
</cp:coreProperties>
</file>