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FED" w:rsidRDefault="00D07D7F" w:rsidP="00634D0B">
      <w:pPr>
        <w:jc w:val="both"/>
        <w:rPr>
          <w:rFonts w:asciiTheme="majorHAnsi" w:hAnsiTheme="majorHAnsi" w:cstheme="majorHAnsi"/>
          <w:noProof/>
        </w:rPr>
      </w:pPr>
      <w:r w:rsidRPr="00DE0EDE">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1AC6AED" wp14:editId="0E8EE1BD">
                <wp:simplePos x="0" y="0"/>
                <wp:positionH relativeFrom="page">
                  <wp:align>center</wp:align>
                </wp:positionH>
                <wp:positionV relativeFrom="paragraph">
                  <wp:posOffset>-154379</wp:posOffset>
                </wp:positionV>
                <wp:extent cx="6557010" cy="1216324"/>
                <wp:effectExtent l="0" t="0" r="0" b="0"/>
                <wp:wrapNone/>
                <wp:docPr id="13" name="TextBox 12"/>
                <wp:cNvGraphicFramePr/>
                <a:graphic xmlns:a="http://schemas.openxmlformats.org/drawingml/2006/main">
                  <a:graphicData uri="http://schemas.microsoft.com/office/word/2010/wordprocessingShape">
                    <wps:wsp>
                      <wps:cNvSpPr txBox="1"/>
                      <wps:spPr>
                        <a:xfrm>
                          <a:off x="0" y="0"/>
                          <a:ext cx="6557010" cy="1216324"/>
                        </a:xfrm>
                        <a:prstGeom prst="rect">
                          <a:avLst/>
                        </a:prstGeom>
                        <a:noFill/>
                      </wps:spPr>
                      <wps:txbx>
                        <w:txbxContent>
                          <w:p w:rsidR="00D07D7F" w:rsidRPr="00834C83" w:rsidRDefault="00D07D7F" w:rsidP="00DE0EDE">
                            <w:pPr>
                              <w:pStyle w:val="NormalWeb"/>
                              <w:pBdr>
                                <w:bottom w:val="single" w:sz="4" w:space="1" w:color="auto"/>
                              </w:pBdr>
                              <w:spacing w:before="0" w:beforeAutospacing="0" w:after="0" w:afterAutospacing="0"/>
                              <w:jc w:val="right"/>
                              <w:rPr>
                                <w:color w:val="005733"/>
                                <w:sz w:val="22"/>
                              </w:rPr>
                            </w:pPr>
                            <w:r w:rsidRPr="00834C83">
                              <w:rPr>
                                <w:rFonts w:asciiTheme="minorHAnsi" w:hAnsi="Calibri" w:cstheme="minorBidi"/>
                                <w:color w:val="005733"/>
                                <w:kern w:val="24"/>
                                <w:sz w:val="20"/>
                                <w:szCs w:val="22"/>
                              </w:rPr>
                              <w:t>Corporate Headquarters</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257 East 200 South, Ste 350</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Salt Lake City, Utah 84111</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888-222-2840</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801-575-6500</w:t>
                            </w:r>
                          </w:p>
                          <w:p w:rsidR="00A5645B" w:rsidRDefault="00D07D7F" w:rsidP="00DE0EDE">
                            <w:pPr>
                              <w:pStyle w:val="NormalWeb"/>
                              <w:pBdr>
                                <w:bottom w:val="single" w:sz="4" w:space="1" w:color="auto"/>
                              </w:pBdr>
                              <w:spacing w:before="0" w:beforeAutospacing="0" w:after="0" w:afterAutospacing="0"/>
                              <w:jc w:val="right"/>
                              <w:rPr>
                                <w:rFonts w:asciiTheme="minorHAnsi" w:hAnsi="Calibri" w:cstheme="minorBidi"/>
                                <w:color w:val="005733"/>
                                <w:kern w:val="24"/>
                                <w:sz w:val="18"/>
                                <w:szCs w:val="22"/>
                              </w:rPr>
                            </w:pPr>
                            <w:r w:rsidRPr="00A5645B">
                              <w:rPr>
                                <w:rFonts w:asciiTheme="minorHAnsi" w:hAnsi="Calibri" w:cstheme="minorBidi"/>
                                <w:color w:val="005733"/>
                                <w:kern w:val="24"/>
                                <w:sz w:val="18"/>
                                <w:szCs w:val="22"/>
                              </w:rPr>
                              <w:t xml:space="preserve">Transfac has regional offices in </w:t>
                            </w:r>
                          </w:p>
                          <w:p w:rsidR="00D07D7F" w:rsidRPr="00A5645B" w:rsidRDefault="00D07D7F" w:rsidP="00DE0EDE">
                            <w:pPr>
                              <w:pStyle w:val="NormalWeb"/>
                              <w:pBdr>
                                <w:bottom w:val="single" w:sz="4" w:space="1" w:color="auto"/>
                              </w:pBdr>
                              <w:spacing w:before="0" w:beforeAutospacing="0" w:after="0" w:afterAutospacing="0"/>
                              <w:jc w:val="right"/>
                              <w:rPr>
                                <w:color w:val="005733"/>
                                <w:sz w:val="20"/>
                              </w:rPr>
                            </w:pPr>
                            <w:r w:rsidRPr="00A5645B">
                              <w:rPr>
                                <w:rFonts w:asciiTheme="minorHAnsi" w:hAnsi="Calibri" w:cstheme="minorBidi"/>
                                <w:color w:val="005733"/>
                                <w:kern w:val="24"/>
                                <w:sz w:val="18"/>
                                <w:szCs w:val="22"/>
                              </w:rPr>
                              <w:t xml:space="preserve">California, </w:t>
                            </w:r>
                            <w:r w:rsidR="00A5645B">
                              <w:rPr>
                                <w:rFonts w:asciiTheme="minorHAnsi" w:hAnsi="Calibri" w:cstheme="minorBidi"/>
                                <w:color w:val="005733"/>
                                <w:kern w:val="24"/>
                                <w:sz w:val="18"/>
                                <w:szCs w:val="22"/>
                              </w:rPr>
                              <w:t xml:space="preserve">Illinois, </w:t>
                            </w:r>
                            <w:r w:rsidRPr="00A5645B">
                              <w:rPr>
                                <w:rFonts w:asciiTheme="minorHAnsi" w:hAnsi="Calibri" w:cstheme="minorBidi"/>
                                <w:color w:val="005733"/>
                                <w:kern w:val="24"/>
                                <w:sz w:val="18"/>
                                <w:szCs w:val="22"/>
                              </w:rPr>
                              <w:t xml:space="preserve">Louisiana and Tijuana, Mexico.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1AC6AED" id="_x0000_t202" coordsize="21600,21600" o:spt="202" path="m,l,21600r21600,l21600,xe">
                <v:stroke joinstyle="miter"/>
                <v:path gradientshapeok="t" o:connecttype="rect"/>
              </v:shapetype>
              <v:shape id="TextBox 12" o:spid="_x0000_s1026" type="#_x0000_t202" style="position:absolute;left:0;text-align:left;margin-left:0;margin-top:-12.15pt;width:516.3pt;height:95.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" filled="f" stroked="f">
                <v:textbox>
                  <w:txbxContent>
                    <w:p w:rsidR="00D07D7F" w:rsidRPr="00834C83" w:rsidRDefault="00D07D7F" w:rsidP="00DE0EDE">
                      <w:pPr>
                        <w:pStyle w:val="NormalWeb"/>
                        <w:pBdr>
                          <w:bottom w:val="single" w:sz="4" w:space="1" w:color="auto"/>
                        </w:pBdr>
                        <w:spacing w:before="0" w:beforeAutospacing="0" w:after="0" w:afterAutospacing="0"/>
                        <w:jc w:val="right"/>
                        <w:rPr>
                          <w:color w:val="005733"/>
                          <w:sz w:val="22"/>
                        </w:rPr>
                      </w:pPr>
                      <w:r w:rsidRPr="00834C83">
                        <w:rPr>
                          <w:rFonts w:asciiTheme="minorHAnsi" w:hAnsi="Calibri" w:cstheme="minorBidi"/>
                          <w:color w:val="005733"/>
                          <w:kern w:val="24"/>
                          <w:sz w:val="20"/>
                          <w:szCs w:val="22"/>
                        </w:rPr>
                        <w:t>Corporate Headquarters</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257 East 200 South, Ste 350</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Salt Lake City, Utah 84111</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888-222-2840</w:t>
                      </w:r>
                    </w:p>
                    <w:p w:rsidR="00D07D7F" w:rsidRPr="00D07D7F" w:rsidRDefault="00D07D7F" w:rsidP="00DE0EDE">
                      <w:pPr>
                        <w:pStyle w:val="NormalWeb"/>
                        <w:pBdr>
                          <w:bottom w:val="single" w:sz="4" w:space="1" w:color="auto"/>
                        </w:pBdr>
                        <w:spacing w:before="0" w:beforeAutospacing="0" w:after="0" w:afterAutospacing="0"/>
                        <w:jc w:val="right"/>
                        <w:rPr>
                          <w:sz w:val="22"/>
                        </w:rPr>
                      </w:pPr>
                      <w:r w:rsidRPr="00D07D7F">
                        <w:rPr>
                          <w:rFonts w:asciiTheme="minorHAnsi" w:hAnsi="Calibri" w:cstheme="minorBidi"/>
                          <w:color w:val="000000" w:themeColor="text1"/>
                          <w:kern w:val="24"/>
                          <w:sz w:val="20"/>
                          <w:szCs w:val="22"/>
                        </w:rPr>
                        <w:t>801-575-6500</w:t>
                      </w:r>
                    </w:p>
                    <w:p w:rsidR="00A5645B" w:rsidRDefault="00D07D7F" w:rsidP="00DE0EDE">
                      <w:pPr>
                        <w:pStyle w:val="NormalWeb"/>
                        <w:pBdr>
                          <w:bottom w:val="single" w:sz="4" w:space="1" w:color="auto"/>
                        </w:pBdr>
                        <w:spacing w:before="0" w:beforeAutospacing="0" w:after="0" w:afterAutospacing="0"/>
                        <w:jc w:val="right"/>
                        <w:rPr>
                          <w:rFonts w:asciiTheme="minorHAnsi" w:hAnsi="Calibri" w:cstheme="minorBidi"/>
                          <w:color w:val="005733"/>
                          <w:kern w:val="24"/>
                          <w:sz w:val="18"/>
                          <w:szCs w:val="22"/>
                        </w:rPr>
                      </w:pPr>
                      <w:r w:rsidRPr="00A5645B">
                        <w:rPr>
                          <w:rFonts w:asciiTheme="minorHAnsi" w:hAnsi="Calibri" w:cstheme="minorBidi"/>
                          <w:color w:val="005733"/>
                          <w:kern w:val="24"/>
                          <w:sz w:val="18"/>
                          <w:szCs w:val="22"/>
                        </w:rPr>
                        <w:t xml:space="preserve">Transfac has regional offices in </w:t>
                      </w:r>
                    </w:p>
                    <w:p w:rsidR="00D07D7F" w:rsidRPr="00A5645B" w:rsidRDefault="00D07D7F" w:rsidP="00DE0EDE">
                      <w:pPr>
                        <w:pStyle w:val="NormalWeb"/>
                        <w:pBdr>
                          <w:bottom w:val="single" w:sz="4" w:space="1" w:color="auto"/>
                        </w:pBdr>
                        <w:spacing w:before="0" w:beforeAutospacing="0" w:after="0" w:afterAutospacing="0"/>
                        <w:jc w:val="right"/>
                        <w:rPr>
                          <w:color w:val="005733"/>
                          <w:sz w:val="20"/>
                        </w:rPr>
                      </w:pPr>
                      <w:r w:rsidRPr="00A5645B">
                        <w:rPr>
                          <w:rFonts w:asciiTheme="minorHAnsi" w:hAnsi="Calibri" w:cstheme="minorBidi"/>
                          <w:color w:val="005733"/>
                          <w:kern w:val="24"/>
                          <w:sz w:val="18"/>
                          <w:szCs w:val="22"/>
                        </w:rPr>
                        <w:t xml:space="preserve">California, </w:t>
                      </w:r>
                      <w:r w:rsidR="00A5645B">
                        <w:rPr>
                          <w:rFonts w:asciiTheme="minorHAnsi" w:hAnsi="Calibri" w:cstheme="minorBidi"/>
                          <w:color w:val="005733"/>
                          <w:kern w:val="24"/>
                          <w:sz w:val="18"/>
                          <w:szCs w:val="22"/>
                        </w:rPr>
                        <w:t xml:space="preserve">Illinois, </w:t>
                      </w:r>
                      <w:r w:rsidRPr="00A5645B">
                        <w:rPr>
                          <w:rFonts w:asciiTheme="minorHAnsi" w:hAnsi="Calibri" w:cstheme="minorBidi"/>
                          <w:color w:val="005733"/>
                          <w:kern w:val="24"/>
                          <w:sz w:val="18"/>
                          <w:szCs w:val="22"/>
                        </w:rPr>
                        <w:t xml:space="preserve">Louisiana and Tijuana, Mexico. </w:t>
                      </w:r>
                    </w:p>
                  </w:txbxContent>
                </v:textbox>
                <w10:wrap anchorx="page"/>
              </v:shape>
            </w:pict>
          </mc:Fallback>
        </mc:AlternateContent>
      </w:r>
      <w:r w:rsidRPr="00DE0EDE">
        <w:rPr>
          <w:rFonts w:asciiTheme="majorHAnsi" w:hAnsiTheme="majorHAnsi" w:cstheme="maj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5pt;height:76.2pt">
            <v:imagedata r:id="rId8" o:title="white tfac logo"/>
          </v:shape>
        </w:pict>
      </w:r>
    </w:p>
    <w:p w:rsidR="00A00920" w:rsidRDefault="00D07D7F" w:rsidP="00A5645B">
      <w:pPr>
        <w:pStyle w:val="Heading1"/>
        <w:spacing w:before="320" w:after="240" w:line="240" w:lineRule="auto"/>
        <w:jc w:val="center"/>
        <w:rPr>
          <w:b/>
          <w:color w:val="005733"/>
          <w:sz w:val="28"/>
        </w:rPr>
      </w:pPr>
      <w:r w:rsidRPr="00A00920">
        <w:rPr>
          <w:b/>
          <w:color w:val="005733"/>
          <w:sz w:val="28"/>
        </w:rPr>
        <w:t>PRE-APPROVAL</w:t>
      </w:r>
      <w:r w:rsidR="00834C83" w:rsidRPr="00A00920">
        <w:rPr>
          <w:b/>
          <w:color w:val="005733"/>
          <w:sz w:val="28"/>
        </w:rPr>
        <w:t xml:space="preserve"> </w:t>
      </w:r>
      <w:r w:rsidR="00A24E7B" w:rsidRPr="00A00920">
        <w:rPr>
          <w:b/>
          <w:color w:val="005733"/>
          <w:sz w:val="28"/>
        </w:rPr>
        <w:t>CERTIFICATE</w:t>
      </w:r>
    </w:p>
    <w:p w:rsidR="00D07D7F" w:rsidRDefault="00D07D7F" w:rsidP="00634D0B">
      <w:pPr>
        <w:jc w:val="both"/>
        <w:rPr>
          <w:rFonts w:asciiTheme="majorHAnsi" w:hAnsiTheme="majorHAnsi" w:cstheme="majorHAnsi"/>
          <w:szCs w:val="24"/>
        </w:rPr>
      </w:pPr>
      <w:r w:rsidRPr="00A00920">
        <w:rPr>
          <w:rFonts w:asciiTheme="majorHAnsi" w:hAnsiTheme="majorHAnsi" w:cstheme="majorHAnsi"/>
          <w:szCs w:val="24"/>
        </w:rPr>
        <w:t xml:space="preserve">Congratulations on </w:t>
      </w:r>
      <w:r w:rsidRPr="00A5645B">
        <w:rPr>
          <w:rFonts w:asciiTheme="majorHAnsi" w:hAnsiTheme="majorHAnsi" w:cstheme="majorHAnsi"/>
          <w:szCs w:val="24"/>
          <w:highlight w:val="yellow"/>
        </w:rPr>
        <w:t>[</w:t>
      </w:r>
      <w:r w:rsidR="00A24E7B" w:rsidRPr="00A5645B">
        <w:rPr>
          <w:rFonts w:asciiTheme="majorHAnsi" w:hAnsiTheme="majorHAnsi" w:cstheme="majorHAnsi"/>
          <w:szCs w:val="24"/>
          <w:highlight w:val="yellow"/>
        </w:rPr>
        <w:t>Business</w:t>
      </w:r>
      <w:r w:rsidRPr="00A5645B">
        <w:rPr>
          <w:rFonts w:asciiTheme="majorHAnsi" w:hAnsiTheme="majorHAnsi" w:cstheme="majorHAnsi"/>
          <w:szCs w:val="24"/>
          <w:highlight w:val="yellow"/>
        </w:rPr>
        <w:t xml:space="preserve"> Name]</w:t>
      </w:r>
      <w:r w:rsidRPr="00A00920">
        <w:rPr>
          <w:rFonts w:asciiTheme="majorHAnsi" w:hAnsiTheme="majorHAnsi" w:cstheme="majorHAnsi"/>
          <w:szCs w:val="24"/>
        </w:rPr>
        <w:t>’s</w:t>
      </w:r>
      <w:r w:rsidRPr="00A00920">
        <w:rPr>
          <w:rFonts w:asciiTheme="majorHAnsi" w:hAnsiTheme="majorHAnsi" w:cstheme="majorHAnsi"/>
          <w:b/>
          <w:szCs w:val="24"/>
        </w:rPr>
        <w:t xml:space="preserve"> </w:t>
      </w:r>
      <w:r w:rsidRPr="00A00920">
        <w:rPr>
          <w:rFonts w:asciiTheme="majorHAnsi" w:hAnsiTheme="majorHAnsi" w:cstheme="majorHAnsi"/>
          <w:szCs w:val="24"/>
        </w:rPr>
        <w:t>pre-</w:t>
      </w:r>
      <w:r w:rsidR="00A00920" w:rsidRPr="00A00920">
        <w:rPr>
          <w:rFonts w:asciiTheme="majorHAnsi" w:hAnsiTheme="majorHAnsi" w:cstheme="majorHAnsi"/>
          <w:szCs w:val="24"/>
        </w:rPr>
        <w:t>approval</w:t>
      </w:r>
      <w:r w:rsidRPr="00A00920">
        <w:rPr>
          <w:rFonts w:asciiTheme="majorHAnsi" w:hAnsiTheme="majorHAnsi" w:cstheme="majorHAnsi"/>
          <w:szCs w:val="24"/>
        </w:rPr>
        <w:t xml:space="preserve"> with Transfac Capital</w:t>
      </w:r>
      <w:r w:rsidRPr="00A00920">
        <w:rPr>
          <w:rFonts w:asciiTheme="majorHAnsi" w:hAnsiTheme="majorHAnsi" w:cstheme="majorHAnsi"/>
          <w:szCs w:val="24"/>
        </w:rPr>
        <w:t>!</w:t>
      </w:r>
      <w:r w:rsidRPr="00A00920">
        <w:rPr>
          <w:rFonts w:asciiTheme="majorHAnsi" w:hAnsiTheme="majorHAnsi" w:cstheme="majorHAnsi"/>
          <w:szCs w:val="24"/>
        </w:rPr>
        <w:t xml:space="preserve">  </w:t>
      </w:r>
      <w:r w:rsidR="008A4D87" w:rsidRPr="00A00920">
        <w:rPr>
          <w:rFonts w:asciiTheme="majorHAnsi" w:hAnsiTheme="majorHAnsi" w:cstheme="majorHAnsi"/>
          <w:szCs w:val="24"/>
        </w:rPr>
        <w:t xml:space="preserve">Based on the preliminary information you have submitted, </w:t>
      </w:r>
      <w:r w:rsidR="00146A61">
        <w:rPr>
          <w:rFonts w:asciiTheme="majorHAnsi" w:hAnsiTheme="majorHAnsi" w:cstheme="majorHAnsi"/>
          <w:szCs w:val="24"/>
        </w:rPr>
        <w:t>you were</w:t>
      </w:r>
      <w:r w:rsidR="008A4D87" w:rsidRPr="00A00920">
        <w:rPr>
          <w:rFonts w:asciiTheme="majorHAnsi" w:hAnsiTheme="majorHAnsi" w:cstheme="majorHAnsi"/>
          <w:szCs w:val="24"/>
        </w:rPr>
        <w:t xml:space="preserve"> preapproved </w:t>
      </w:r>
      <w:r w:rsidR="00146A61">
        <w:rPr>
          <w:rFonts w:asciiTheme="majorHAnsi" w:hAnsiTheme="majorHAnsi" w:cstheme="majorHAnsi"/>
          <w:szCs w:val="24"/>
        </w:rPr>
        <w:t xml:space="preserve">on </w:t>
      </w:r>
      <w:r w:rsidR="00146A61" w:rsidRPr="00A5645B">
        <w:rPr>
          <w:rFonts w:asciiTheme="majorHAnsi" w:hAnsiTheme="majorHAnsi" w:cstheme="majorHAnsi"/>
          <w:szCs w:val="24"/>
          <w:highlight w:val="yellow"/>
        </w:rPr>
        <w:t>[date]</w:t>
      </w:r>
      <w:r w:rsidR="00146A61">
        <w:rPr>
          <w:rFonts w:asciiTheme="majorHAnsi" w:hAnsiTheme="majorHAnsi" w:cstheme="majorHAnsi"/>
          <w:szCs w:val="24"/>
        </w:rPr>
        <w:t xml:space="preserve"> </w:t>
      </w:r>
      <w:r w:rsidR="00146A61" w:rsidRPr="00A5645B">
        <w:rPr>
          <w:rFonts w:asciiTheme="majorHAnsi" w:hAnsiTheme="majorHAnsi" w:cstheme="majorHAnsi"/>
          <w:szCs w:val="24"/>
          <w:highlight w:val="yellow"/>
        </w:rPr>
        <w:t>[</w:t>
      </w:r>
      <w:r w:rsidR="00A5645B">
        <w:rPr>
          <w:rFonts w:asciiTheme="majorHAnsi" w:hAnsiTheme="majorHAnsi" w:cstheme="majorHAnsi"/>
          <w:szCs w:val="24"/>
          <w:highlight w:val="yellow"/>
        </w:rPr>
        <w:t xml:space="preserve">optional: </w:t>
      </w:r>
      <w:r w:rsidR="008A4D87" w:rsidRPr="00A5645B">
        <w:rPr>
          <w:rFonts w:asciiTheme="majorHAnsi" w:hAnsiTheme="majorHAnsi" w:cstheme="majorHAnsi"/>
          <w:szCs w:val="24"/>
          <w:highlight w:val="yellow"/>
        </w:rPr>
        <w:t xml:space="preserve">for up to $____ in monthly funding at </w:t>
      </w:r>
      <w:r w:rsidR="00C378EE" w:rsidRPr="00A5645B">
        <w:rPr>
          <w:rFonts w:asciiTheme="majorHAnsi" w:hAnsiTheme="majorHAnsi" w:cstheme="majorHAnsi"/>
          <w:szCs w:val="24"/>
          <w:highlight w:val="yellow"/>
        </w:rPr>
        <w:t>[rate</w:t>
      </w:r>
      <w:r w:rsidR="00146A61" w:rsidRPr="00A5645B">
        <w:rPr>
          <w:rFonts w:asciiTheme="majorHAnsi" w:hAnsiTheme="majorHAnsi" w:cstheme="majorHAnsi"/>
          <w:szCs w:val="24"/>
          <w:highlight w:val="yellow"/>
        </w:rPr>
        <w:t>]</w:t>
      </w:r>
      <w:r w:rsidR="00C378EE" w:rsidRPr="00A5645B">
        <w:rPr>
          <w:rFonts w:asciiTheme="majorHAnsi" w:hAnsiTheme="majorHAnsi" w:cstheme="majorHAnsi"/>
          <w:szCs w:val="24"/>
          <w:highlight w:val="yellow"/>
        </w:rPr>
        <w:t>]</w:t>
      </w:r>
      <w:r w:rsidR="00C378EE">
        <w:rPr>
          <w:rFonts w:asciiTheme="majorHAnsi" w:hAnsiTheme="majorHAnsi" w:cstheme="majorHAnsi"/>
          <w:szCs w:val="24"/>
        </w:rPr>
        <w:t>.</w:t>
      </w:r>
      <w:r w:rsidR="00146A61">
        <w:rPr>
          <w:rFonts w:asciiTheme="majorHAnsi" w:hAnsiTheme="majorHAnsi" w:cstheme="majorHAnsi"/>
          <w:szCs w:val="24"/>
        </w:rPr>
        <w:t xml:space="preserve"> </w:t>
      </w:r>
      <w:r w:rsidRPr="00A00920">
        <w:rPr>
          <w:rFonts w:asciiTheme="majorHAnsi" w:hAnsiTheme="majorHAnsi" w:cstheme="majorHAnsi"/>
          <w:szCs w:val="24"/>
        </w:rPr>
        <w:t>We are</w:t>
      </w:r>
      <w:r w:rsidR="00834C83" w:rsidRPr="00A00920">
        <w:rPr>
          <w:rFonts w:asciiTheme="majorHAnsi" w:hAnsiTheme="majorHAnsi" w:cstheme="majorHAnsi"/>
          <w:szCs w:val="24"/>
        </w:rPr>
        <w:t xml:space="preserve"> pleased you </w:t>
      </w:r>
      <w:r w:rsidR="00A24E7B" w:rsidRPr="00A00920">
        <w:rPr>
          <w:rFonts w:asciiTheme="majorHAnsi" w:hAnsiTheme="majorHAnsi" w:cstheme="majorHAnsi"/>
          <w:szCs w:val="24"/>
        </w:rPr>
        <w:t xml:space="preserve">have </w:t>
      </w:r>
      <w:r w:rsidR="00834C83" w:rsidRPr="00A00920">
        <w:rPr>
          <w:rFonts w:asciiTheme="majorHAnsi" w:hAnsiTheme="majorHAnsi" w:cstheme="majorHAnsi"/>
          <w:szCs w:val="24"/>
        </w:rPr>
        <w:t>discovered T</w:t>
      </w:r>
      <w:r w:rsidRPr="00A00920">
        <w:rPr>
          <w:rFonts w:asciiTheme="majorHAnsi" w:hAnsiTheme="majorHAnsi" w:cstheme="majorHAnsi"/>
          <w:szCs w:val="24"/>
        </w:rPr>
        <w:t xml:space="preserve">ransfac Capital’s </w:t>
      </w:r>
      <w:r w:rsidR="006E7ACA" w:rsidRPr="00A5645B">
        <w:rPr>
          <w:rFonts w:asciiTheme="majorHAnsi" w:hAnsiTheme="majorHAnsi" w:cstheme="majorHAnsi"/>
          <w:szCs w:val="24"/>
          <w:highlight w:val="yellow"/>
        </w:rPr>
        <w:t>[</w:t>
      </w:r>
      <w:r w:rsidRPr="00A5645B">
        <w:rPr>
          <w:rFonts w:asciiTheme="majorHAnsi" w:hAnsiTheme="majorHAnsi" w:cstheme="majorHAnsi"/>
          <w:szCs w:val="24"/>
          <w:highlight w:val="yellow"/>
        </w:rPr>
        <w:t>accounts receivable</w:t>
      </w:r>
      <w:r w:rsidR="006E7ACA" w:rsidRPr="00A5645B">
        <w:rPr>
          <w:rFonts w:asciiTheme="majorHAnsi" w:hAnsiTheme="majorHAnsi" w:cstheme="majorHAnsi"/>
          <w:szCs w:val="24"/>
          <w:highlight w:val="yellow"/>
        </w:rPr>
        <w:t>/ACH]</w:t>
      </w:r>
      <w:r w:rsidRPr="00A00920">
        <w:rPr>
          <w:rFonts w:asciiTheme="majorHAnsi" w:hAnsiTheme="majorHAnsi" w:cstheme="majorHAnsi"/>
          <w:szCs w:val="24"/>
        </w:rPr>
        <w:t xml:space="preserve"> </w:t>
      </w:r>
      <w:r w:rsidR="00834C83" w:rsidRPr="00A00920">
        <w:rPr>
          <w:rFonts w:asciiTheme="majorHAnsi" w:hAnsiTheme="majorHAnsi" w:cstheme="majorHAnsi"/>
          <w:szCs w:val="24"/>
        </w:rPr>
        <w:t>funding program</w:t>
      </w:r>
      <w:r w:rsidRPr="00A00920">
        <w:rPr>
          <w:rFonts w:asciiTheme="majorHAnsi" w:hAnsiTheme="majorHAnsi" w:cstheme="majorHAnsi"/>
          <w:szCs w:val="24"/>
        </w:rPr>
        <w:t xml:space="preserve"> for your small business</w:t>
      </w:r>
      <w:r w:rsidRPr="00A00920">
        <w:rPr>
          <w:rFonts w:asciiTheme="majorHAnsi" w:hAnsiTheme="majorHAnsi" w:cstheme="majorHAnsi"/>
          <w:szCs w:val="24"/>
        </w:rPr>
        <w:t xml:space="preserve">. </w:t>
      </w:r>
    </w:p>
    <w:p w:rsidR="00A5645B" w:rsidRDefault="00A5645B" w:rsidP="00C378EE">
      <w:pPr>
        <w:jc w:val="center"/>
        <w:rPr>
          <w:rFonts w:asciiTheme="majorHAnsi" w:hAnsiTheme="majorHAnsi" w:cstheme="majorHAnsi"/>
          <w:b/>
          <w:color w:val="005733"/>
          <w:szCs w:val="24"/>
        </w:rPr>
      </w:pPr>
    </w:p>
    <w:p w:rsidR="00A24E7B" w:rsidRPr="00A00920" w:rsidRDefault="00A00920" w:rsidP="00C378EE">
      <w:pPr>
        <w:jc w:val="center"/>
        <w:rPr>
          <w:rFonts w:asciiTheme="majorHAnsi" w:hAnsiTheme="majorHAnsi" w:cstheme="majorHAnsi"/>
          <w:b/>
          <w:color w:val="005733"/>
          <w:szCs w:val="24"/>
        </w:rPr>
      </w:pPr>
      <w:r w:rsidRPr="00A00920">
        <w:rPr>
          <w:rFonts w:asciiTheme="majorHAnsi" w:hAnsiTheme="majorHAnsi" w:cstheme="majorHAnsi"/>
          <w:b/>
          <w:i/>
          <w:noProof/>
          <w:szCs w:val="24"/>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ragraph">
                  <wp:posOffset>78105</wp:posOffset>
                </wp:positionV>
                <wp:extent cx="2660015" cy="4140200"/>
                <wp:effectExtent l="0" t="0" r="26035" b="12700"/>
                <wp:wrapSquare wrapText="bothSides"/>
                <wp:docPr id="198" name="Group 198"/>
                <wp:cNvGraphicFramePr/>
                <a:graphic xmlns:a="http://schemas.openxmlformats.org/drawingml/2006/main">
                  <a:graphicData uri="http://schemas.microsoft.com/office/word/2010/wordprocessingGroup">
                    <wpg:wgp>
                      <wpg:cNvGrpSpPr/>
                      <wpg:grpSpPr>
                        <a:xfrm>
                          <a:off x="0" y="0"/>
                          <a:ext cx="2660015" cy="4140680"/>
                          <a:chOff x="82298" y="0"/>
                          <a:chExt cx="3277549" cy="714459"/>
                        </a:xfrm>
                      </wpg:grpSpPr>
                      <wps:wsp>
                        <wps:cNvPr id="199" name="Rectangle 199"/>
                        <wps:cNvSpPr/>
                        <wps:spPr>
                          <a:xfrm>
                            <a:off x="83090" y="0"/>
                            <a:ext cx="3276755" cy="346974"/>
                          </a:xfrm>
                          <a:prstGeom prst="rect">
                            <a:avLst/>
                          </a:prstGeom>
                          <a:solidFill>
                            <a:srgbClr val="005733"/>
                          </a:solidFill>
                          <a:ln>
                            <a:solidFill>
                              <a:srgbClr val="00573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EDE" w:rsidRPr="00634D0B" w:rsidRDefault="00DE0EDE" w:rsidP="00DE0EDE">
                              <w:pPr>
                                <w:jc w:val="center"/>
                                <w:rPr>
                                  <w:rFonts w:ascii="Calibri" w:hAnsi="Calibri" w:cs="Calibri"/>
                                  <w:b/>
                                  <w:color w:val="FFFFFF" w:themeColor="background1"/>
                                  <w:sz w:val="28"/>
                                  <w:szCs w:val="24"/>
                                </w:rPr>
                              </w:pPr>
                              <w:r w:rsidRPr="00634D0B">
                                <w:rPr>
                                  <w:rFonts w:ascii="Calibri" w:hAnsi="Calibri" w:cs="Calibri"/>
                                  <w:b/>
                                  <w:color w:val="FFFFFF" w:themeColor="background1"/>
                                  <w:sz w:val="28"/>
                                  <w:szCs w:val="24"/>
                                </w:rPr>
                                <w:t>NEXT STEPS</w:t>
                              </w:r>
                            </w:p>
                            <w:p w:rsidR="00C378EE" w:rsidRDefault="00146A61">
                              <w:pPr>
                                <w:jc w:val="center"/>
                                <w:rPr>
                                  <w:rFonts w:ascii="Times New Roman" w:hAnsi="Times New Roman"/>
                                  <w:i/>
                                  <w:szCs w:val="24"/>
                                </w:rPr>
                              </w:pPr>
                              <w:r>
                                <w:rPr>
                                  <w:rFonts w:ascii="Times New Roman" w:hAnsi="Times New Roman"/>
                                  <w:i/>
                                  <w:szCs w:val="24"/>
                                </w:rPr>
                                <w:t>If you haven’t already done so, p</w:t>
                              </w:r>
                              <w:r w:rsidR="00634D0B" w:rsidRPr="00634D0B">
                                <w:rPr>
                                  <w:rFonts w:ascii="Times New Roman" w:hAnsi="Times New Roman"/>
                                  <w:i/>
                                  <w:szCs w:val="24"/>
                                </w:rPr>
                                <w:t xml:space="preserve">lease complete </w:t>
                              </w:r>
                              <w:r>
                                <w:rPr>
                                  <w:rFonts w:ascii="Times New Roman" w:hAnsi="Times New Roman"/>
                                  <w:i/>
                                  <w:szCs w:val="24"/>
                                </w:rPr>
                                <w:t>y</w:t>
                              </w:r>
                              <w:r w:rsidR="00634D0B" w:rsidRPr="00634D0B">
                                <w:rPr>
                                  <w:rFonts w:ascii="Times New Roman" w:hAnsi="Times New Roman"/>
                                  <w:i/>
                                  <w:szCs w:val="24"/>
                                </w:rPr>
                                <w:t>our online application and submit each of the required documents listed below as soon as possible.</w:t>
                              </w:r>
                              <w:r w:rsidR="008A4D87">
                                <w:rPr>
                                  <w:rFonts w:ascii="Times New Roman" w:hAnsi="Times New Roman"/>
                                  <w:i/>
                                  <w:szCs w:val="24"/>
                                </w:rPr>
                                <w:t xml:space="preserve"> </w:t>
                              </w:r>
                            </w:p>
                            <w:p w:rsidR="008A4D87" w:rsidRPr="00634D0B" w:rsidRDefault="00146A61">
                              <w:pPr>
                                <w:jc w:val="center"/>
                                <w:rPr>
                                  <w:rFonts w:asciiTheme="majorHAnsi" w:eastAsiaTheme="majorEastAsia" w:hAnsiTheme="majorHAnsi" w:cstheme="majorBidi"/>
                                  <w:color w:val="005733"/>
                                  <w:sz w:val="28"/>
                                  <w:szCs w:val="28"/>
                                </w:rPr>
                              </w:pPr>
                              <w:r>
                                <w:rPr>
                                  <w:rFonts w:ascii="Times New Roman" w:hAnsi="Times New Roman"/>
                                  <w:i/>
                                  <w:szCs w:val="24"/>
                                </w:rPr>
                                <w:t>E</w:t>
                              </w:r>
                              <w:r w:rsidR="008A4D87">
                                <w:rPr>
                                  <w:rFonts w:ascii="Times New Roman" w:hAnsi="Times New Roman"/>
                                  <w:i/>
                                  <w:szCs w:val="24"/>
                                </w:rPr>
                                <w:t xml:space="preserve">mail any remaining documents to </w:t>
                              </w:r>
                              <w:r w:rsidR="008A4D87" w:rsidRPr="00146A61">
                                <w:rPr>
                                  <w:rFonts w:ascii="Times New Roman" w:hAnsi="Times New Roman"/>
                                  <w:szCs w:val="24"/>
                                </w:rPr>
                                <w:t>underwriting@transfaccapital.com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82298" y="337895"/>
                            <a:ext cx="3277549" cy="376564"/>
                          </a:xfrm>
                          <a:prstGeom prst="rect">
                            <a:avLst/>
                          </a:prstGeom>
                          <a:noFill/>
                          <a:ln w="6350">
                            <a:solidFill>
                              <a:srgbClr val="005733"/>
                            </a:solidFill>
                          </a:ln>
                          <a:effectLst/>
                        </wps:spPr>
                        <wps:style>
                          <a:lnRef idx="0">
                            <a:schemeClr val="accent1"/>
                          </a:lnRef>
                          <a:fillRef idx="0">
                            <a:schemeClr val="accent1"/>
                          </a:fillRef>
                          <a:effectRef idx="0">
                            <a:schemeClr val="accent1"/>
                          </a:effectRef>
                          <a:fontRef idx="minor">
                            <a:schemeClr val="dk1"/>
                          </a:fontRef>
                        </wps:style>
                        <wps:txbx>
                          <w:txbxContent>
                            <w:p w:rsidR="00634D0B" w:rsidRPr="00634D0B" w:rsidRDefault="00634D0B" w:rsidP="00634D0B">
                              <w:pPr>
                                <w:pStyle w:val="Default"/>
                                <w:rPr>
                                  <w:sz w:val="20"/>
                                </w:rPr>
                              </w:pPr>
                            </w:p>
                            <w:tbl>
                              <w:tblPr>
                                <w:tblW w:w="5148" w:type="dxa"/>
                                <w:tblInd w:w="-108" w:type="dxa"/>
                                <w:tblBorders>
                                  <w:top w:val="nil"/>
                                  <w:left w:val="nil"/>
                                  <w:bottom w:val="nil"/>
                                  <w:right w:val="nil"/>
                                </w:tblBorders>
                                <w:tblLayout w:type="fixed"/>
                                <w:tblLook w:val="0000" w:firstRow="0" w:lastRow="0" w:firstColumn="0" w:lastColumn="0" w:noHBand="0" w:noVBand="0"/>
                              </w:tblPr>
                              <w:tblGrid>
                                <w:gridCol w:w="5148"/>
                              </w:tblGrid>
                              <w:tr w:rsidR="00634D0B" w:rsidRPr="00634D0B" w:rsidTr="00634D0B">
                                <w:tblPrEx>
                                  <w:tblCellMar>
                                    <w:top w:w="0" w:type="dxa"/>
                                    <w:bottom w:w="0" w:type="dxa"/>
                                  </w:tblCellMar>
                                </w:tblPrEx>
                                <w:trPr>
                                  <w:trHeight w:val="682"/>
                                </w:trPr>
                                <w:tc>
                                  <w:tcPr>
                                    <w:tcW w:w="5148" w:type="dxa"/>
                                  </w:tcPr>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Articles of Organization</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Owner(s) Driver’s License(s)</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W-9</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General Liability Insurance</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Customer List</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Copy of Invoice and Support Documentation </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Accounts Receivable Aging </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Image of a voided check </w:t>
                                    </w:r>
                                  </w:p>
                                  <w:p w:rsidR="00634D0B" w:rsidRPr="00634D0B" w:rsidRDefault="008A4D87" w:rsidP="00634D0B">
                                    <w:pPr>
                                      <w:pStyle w:val="Default"/>
                                      <w:rPr>
                                        <w:rFonts w:asciiTheme="majorHAnsi" w:hAnsiTheme="majorHAnsi" w:cstheme="majorHAnsi"/>
                                        <w:i/>
                                        <w:sz w:val="20"/>
                                      </w:rPr>
                                    </w:pPr>
                                    <w:r>
                                      <w:rPr>
                                        <w:rFonts w:asciiTheme="majorHAnsi" w:hAnsiTheme="majorHAnsi" w:cstheme="majorHAnsi"/>
                                        <w:i/>
                                        <w:sz w:val="20"/>
                                      </w:rPr>
                                      <w:t xml:space="preserve">  </w:t>
                                    </w:r>
                                    <w:r w:rsidR="00634D0B" w:rsidRPr="00634D0B">
                                      <w:rPr>
                                        <w:rFonts w:asciiTheme="majorHAnsi" w:hAnsiTheme="majorHAnsi" w:cstheme="majorHAnsi"/>
                                        <w:i/>
                                        <w:sz w:val="20"/>
                                      </w:rPr>
                                      <w:t>For Transportation Companies:</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Cargo Insurance Certificate</w:t>
                                    </w:r>
                                  </w:p>
                                  <w:p w:rsidR="00634D0B" w:rsidRPr="00634D0B" w:rsidRDefault="00634D0B" w:rsidP="00A5645B">
                                    <w:pPr>
                                      <w:pStyle w:val="Default"/>
                                      <w:rPr>
                                        <w:rFonts w:asciiTheme="majorHAnsi" w:hAnsiTheme="majorHAnsi" w:cstheme="majorHAnsi"/>
                                        <w:color w:val="010202"/>
                                        <w:sz w:val="12"/>
                                        <w:szCs w:val="16"/>
                                      </w:rPr>
                                    </w:pPr>
                                    <w:r w:rsidRPr="00634D0B">
                                      <w:rPr>
                                        <w:rFonts w:asciiTheme="majorHAnsi" w:hAnsiTheme="majorHAnsi" w:cstheme="majorHAnsi"/>
                                        <w:sz w:val="20"/>
                                      </w:rPr>
                                      <w:t>□</w:t>
                                    </w:r>
                                    <w:r>
                                      <w:rPr>
                                        <w:rFonts w:asciiTheme="majorHAnsi" w:hAnsiTheme="majorHAnsi" w:cstheme="majorHAnsi"/>
                                        <w:sz w:val="20"/>
                                      </w:rPr>
                                      <w:t xml:space="preserve"> </w:t>
                                    </w:r>
                                    <w:r w:rsidRPr="00634D0B">
                                      <w:rPr>
                                        <w:rFonts w:asciiTheme="majorHAnsi" w:hAnsiTheme="majorHAnsi" w:cstheme="majorHAnsi"/>
                                        <w:sz w:val="20"/>
                                      </w:rPr>
                                      <w:t>DOT#, MC# &amp; Copy of Operating Authority</w:t>
                                    </w:r>
                                  </w:p>
                                </w:tc>
                              </w:tr>
                            </w:tbl>
                            <w:p w:rsidR="00DE0EDE" w:rsidRPr="00634D0B" w:rsidRDefault="00DE0EDE">
                              <w:pPr>
                                <w:rPr>
                                  <w:rFonts w:ascii="Times New Roman" w:hAnsi="Times New Roman"/>
                                  <w:i/>
                                  <w:sz w:val="20"/>
                                  <w:szCs w:val="24"/>
                                </w:rPr>
                              </w:pPr>
                            </w:p>
                            <w:p w:rsidR="00DE0EDE" w:rsidRPr="00634D0B" w:rsidRDefault="00DE0EDE">
                              <w:pPr>
                                <w:rPr>
                                  <w:rFonts w:ascii="Times New Roman" w:hAnsi="Times New Roman"/>
                                  <w:i/>
                                  <w:sz w:val="20"/>
                                  <w:szCs w:val="24"/>
                                </w:rPr>
                              </w:pPr>
                            </w:p>
                            <w:p w:rsidR="00DE0EDE" w:rsidRPr="00634D0B" w:rsidRDefault="00DE0EDE">
                              <w:pPr>
                                <w:rPr>
                                  <w:caps/>
                                  <w:color w:val="5B9BD5" w:themeColor="accent1"/>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7" style="position:absolute;left:0;text-align:left;margin-left:0;margin-top:6.15pt;width:209.45pt;height:326pt;z-index:251660288;mso-position-horizontal:left;mso-position-horizontal-relative:margin;mso-width-relative:margin;mso-height-relative:margin" coordorigin="822" coordsize="32775,7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">
                <v:rect id="Rectangle 199" o:spid="_x0000_s1028" style="position:absolute;left:830;width:32768;height:3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i+b8A&#10;AADcAAAADwAAAGRycy9kb3ducmV2LnhtbERP24rCMBB9X/Afwgj7tqaKLLYaRQQvj+vlA4ZmbIrN&#10;pDRR4369EQTf5nCuM1tE24gbdb52rGA4yEAQl07XXCk4Hdc/ExA+IGtsHJOCB3lYzHtfMyy0u/Oe&#10;bodQiRTCvkAFJoS2kNKXhiz6gWuJE3d2ncWQYFdJ3eE9hdtGjrLsV1qsOTUYbGllqLwcrlZBY7Z6&#10;F6vanuL/38Mth3oz9rlS3/24nIIIFMNH/HbvdJqf5/B6Jl0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2L5vwAAANwAAAAPAAAAAAAAAAAAAAAAAJgCAABkcnMvZG93bnJl&#10;di54bWxQSwUGAAAAAAQABAD1AAAAhAMAAAAA&#10;" fillcolor="#005733" strokecolor="#005733" strokeweight="1pt">
                  <v:textbox>
                    <w:txbxContent>
                      <w:p w:rsidR="00DE0EDE" w:rsidRPr="00634D0B" w:rsidRDefault="00DE0EDE" w:rsidP="00DE0EDE">
                        <w:pPr>
                          <w:jc w:val="center"/>
                          <w:rPr>
                            <w:rFonts w:ascii="Calibri" w:hAnsi="Calibri" w:cs="Calibri"/>
                            <w:b/>
                            <w:color w:val="FFFFFF" w:themeColor="background1"/>
                            <w:sz w:val="28"/>
                            <w:szCs w:val="24"/>
                          </w:rPr>
                        </w:pPr>
                        <w:r w:rsidRPr="00634D0B">
                          <w:rPr>
                            <w:rFonts w:ascii="Calibri" w:hAnsi="Calibri" w:cs="Calibri"/>
                            <w:b/>
                            <w:color w:val="FFFFFF" w:themeColor="background1"/>
                            <w:sz w:val="28"/>
                            <w:szCs w:val="24"/>
                          </w:rPr>
                          <w:t>NEXT STEPS</w:t>
                        </w:r>
                      </w:p>
                      <w:p w:rsidR="00C378EE" w:rsidRDefault="00146A61">
                        <w:pPr>
                          <w:jc w:val="center"/>
                          <w:rPr>
                            <w:rFonts w:ascii="Times New Roman" w:hAnsi="Times New Roman"/>
                            <w:i/>
                            <w:szCs w:val="24"/>
                          </w:rPr>
                        </w:pPr>
                        <w:r>
                          <w:rPr>
                            <w:rFonts w:ascii="Times New Roman" w:hAnsi="Times New Roman"/>
                            <w:i/>
                            <w:szCs w:val="24"/>
                          </w:rPr>
                          <w:t>If you haven’t already done so, p</w:t>
                        </w:r>
                        <w:r w:rsidR="00634D0B" w:rsidRPr="00634D0B">
                          <w:rPr>
                            <w:rFonts w:ascii="Times New Roman" w:hAnsi="Times New Roman"/>
                            <w:i/>
                            <w:szCs w:val="24"/>
                          </w:rPr>
                          <w:t xml:space="preserve">lease complete </w:t>
                        </w:r>
                        <w:r>
                          <w:rPr>
                            <w:rFonts w:ascii="Times New Roman" w:hAnsi="Times New Roman"/>
                            <w:i/>
                            <w:szCs w:val="24"/>
                          </w:rPr>
                          <w:t>y</w:t>
                        </w:r>
                        <w:r w:rsidR="00634D0B" w:rsidRPr="00634D0B">
                          <w:rPr>
                            <w:rFonts w:ascii="Times New Roman" w:hAnsi="Times New Roman"/>
                            <w:i/>
                            <w:szCs w:val="24"/>
                          </w:rPr>
                          <w:t>our online application and submit each of the required documents listed below as soon as possible.</w:t>
                        </w:r>
                        <w:r w:rsidR="008A4D87">
                          <w:rPr>
                            <w:rFonts w:ascii="Times New Roman" w:hAnsi="Times New Roman"/>
                            <w:i/>
                            <w:szCs w:val="24"/>
                          </w:rPr>
                          <w:t xml:space="preserve"> </w:t>
                        </w:r>
                      </w:p>
                      <w:p w:rsidR="008A4D87" w:rsidRPr="00634D0B" w:rsidRDefault="00146A61">
                        <w:pPr>
                          <w:jc w:val="center"/>
                          <w:rPr>
                            <w:rFonts w:asciiTheme="majorHAnsi" w:eastAsiaTheme="majorEastAsia" w:hAnsiTheme="majorHAnsi" w:cstheme="majorBidi"/>
                            <w:color w:val="005733"/>
                            <w:sz w:val="28"/>
                            <w:szCs w:val="28"/>
                          </w:rPr>
                        </w:pPr>
                        <w:r>
                          <w:rPr>
                            <w:rFonts w:ascii="Times New Roman" w:hAnsi="Times New Roman"/>
                            <w:i/>
                            <w:szCs w:val="24"/>
                          </w:rPr>
                          <w:t>E</w:t>
                        </w:r>
                        <w:r w:rsidR="008A4D87">
                          <w:rPr>
                            <w:rFonts w:ascii="Times New Roman" w:hAnsi="Times New Roman"/>
                            <w:i/>
                            <w:szCs w:val="24"/>
                          </w:rPr>
                          <w:t xml:space="preserve">mail any remaining documents to </w:t>
                        </w:r>
                        <w:r w:rsidR="008A4D87" w:rsidRPr="00146A61">
                          <w:rPr>
                            <w:rFonts w:ascii="Times New Roman" w:hAnsi="Times New Roman"/>
                            <w:szCs w:val="24"/>
                          </w:rPr>
                          <w:t>underwriting@transfaccapital.com</w:t>
                        </w:r>
                      </w:p>
                    </w:txbxContent>
                  </v:textbox>
                </v:rect>
                <v:shape id="Text Box 200" o:spid="_x0000_s1029" type="#_x0000_t202" style="position:absolute;left:822;top:3378;width:32776;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lMEA&#10;AADcAAAADwAAAGRycy9kb3ducmV2LnhtbESP0YrCMBRE3xf8h3AF3zRVQaQapQiK+Ka7H3DbXJti&#10;c1ObWNu/NwsL+zjMzBlmu+9tLTpqfeVYwXyWgCAunK64VPDzfZyuQfiArLF2TAoG8rDfjb62mGr3&#10;5it1t1CKCGGfogITQpNK6QtDFv3MNcTRu7vWYoiyLaVu8R3htpaLJFlJixXHBYMNHQwVj9vLKmjy&#10;LDf3PFud+stzcQyPYfnsBqUm4z7bgAjUh//wX/usFUQi/J6JR0D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v85TBAAAA3AAAAA8AAAAAAAAAAAAAAAAAmAIAAGRycy9kb3du&#10;cmV2LnhtbFBLBQYAAAAABAAEAPUAAACGAwAAAAA=&#10;" filled="f" strokecolor="#005733" strokeweight=".5pt">
                  <v:textbox inset=",7.2pt,,0">
                    <w:txbxContent>
                      <w:p w:rsidR="00634D0B" w:rsidRPr="00634D0B" w:rsidRDefault="00634D0B" w:rsidP="00634D0B">
                        <w:pPr>
                          <w:pStyle w:val="Default"/>
                          <w:rPr>
                            <w:sz w:val="20"/>
                          </w:rPr>
                        </w:pPr>
                      </w:p>
                      <w:tbl>
                        <w:tblPr>
                          <w:tblW w:w="5148" w:type="dxa"/>
                          <w:tblInd w:w="-108" w:type="dxa"/>
                          <w:tblBorders>
                            <w:top w:val="nil"/>
                            <w:left w:val="nil"/>
                            <w:bottom w:val="nil"/>
                            <w:right w:val="nil"/>
                          </w:tblBorders>
                          <w:tblLayout w:type="fixed"/>
                          <w:tblLook w:val="0000" w:firstRow="0" w:lastRow="0" w:firstColumn="0" w:lastColumn="0" w:noHBand="0" w:noVBand="0"/>
                        </w:tblPr>
                        <w:tblGrid>
                          <w:gridCol w:w="5148"/>
                        </w:tblGrid>
                        <w:tr w:rsidR="00634D0B" w:rsidRPr="00634D0B" w:rsidTr="00634D0B">
                          <w:tblPrEx>
                            <w:tblCellMar>
                              <w:top w:w="0" w:type="dxa"/>
                              <w:bottom w:w="0" w:type="dxa"/>
                            </w:tblCellMar>
                          </w:tblPrEx>
                          <w:trPr>
                            <w:trHeight w:val="682"/>
                          </w:trPr>
                          <w:tc>
                            <w:tcPr>
                              <w:tcW w:w="5148" w:type="dxa"/>
                            </w:tcPr>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Articles of Organization</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Owner(s) Driver’s License(s)</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W-9</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General Liability Insurance</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Customer List</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Copy of Invoice and Support Documentation </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Accounts Receivable Aging </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xml:space="preserve">□ Image of a voided check </w:t>
                              </w:r>
                            </w:p>
                            <w:p w:rsidR="00634D0B" w:rsidRPr="00634D0B" w:rsidRDefault="008A4D87" w:rsidP="00634D0B">
                              <w:pPr>
                                <w:pStyle w:val="Default"/>
                                <w:rPr>
                                  <w:rFonts w:asciiTheme="majorHAnsi" w:hAnsiTheme="majorHAnsi" w:cstheme="majorHAnsi"/>
                                  <w:i/>
                                  <w:sz w:val="20"/>
                                </w:rPr>
                              </w:pPr>
                              <w:r>
                                <w:rPr>
                                  <w:rFonts w:asciiTheme="majorHAnsi" w:hAnsiTheme="majorHAnsi" w:cstheme="majorHAnsi"/>
                                  <w:i/>
                                  <w:sz w:val="20"/>
                                </w:rPr>
                                <w:t xml:space="preserve">  </w:t>
                              </w:r>
                              <w:r w:rsidR="00634D0B" w:rsidRPr="00634D0B">
                                <w:rPr>
                                  <w:rFonts w:asciiTheme="majorHAnsi" w:hAnsiTheme="majorHAnsi" w:cstheme="majorHAnsi"/>
                                  <w:i/>
                                  <w:sz w:val="20"/>
                                </w:rPr>
                                <w:t>For Transportation Companies:</w:t>
                              </w:r>
                            </w:p>
                            <w:p w:rsidR="00634D0B" w:rsidRPr="00634D0B" w:rsidRDefault="00634D0B" w:rsidP="00634D0B">
                              <w:pPr>
                                <w:pStyle w:val="Default"/>
                                <w:rPr>
                                  <w:rFonts w:asciiTheme="majorHAnsi" w:hAnsiTheme="majorHAnsi" w:cstheme="majorHAnsi"/>
                                  <w:sz w:val="20"/>
                                </w:rPr>
                              </w:pPr>
                              <w:r w:rsidRPr="00634D0B">
                                <w:rPr>
                                  <w:rFonts w:asciiTheme="majorHAnsi" w:hAnsiTheme="majorHAnsi" w:cstheme="majorHAnsi"/>
                                  <w:sz w:val="20"/>
                                </w:rPr>
                                <w:t>□ Copy of Cargo Insurance Certificate</w:t>
                              </w:r>
                            </w:p>
                            <w:p w:rsidR="00634D0B" w:rsidRPr="00634D0B" w:rsidRDefault="00634D0B" w:rsidP="00A5645B">
                              <w:pPr>
                                <w:pStyle w:val="Default"/>
                                <w:rPr>
                                  <w:rFonts w:asciiTheme="majorHAnsi" w:hAnsiTheme="majorHAnsi" w:cstheme="majorHAnsi"/>
                                  <w:color w:val="010202"/>
                                  <w:sz w:val="12"/>
                                  <w:szCs w:val="16"/>
                                </w:rPr>
                              </w:pPr>
                              <w:r w:rsidRPr="00634D0B">
                                <w:rPr>
                                  <w:rFonts w:asciiTheme="majorHAnsi" w:hAnsiTheme="majorHAnsi" w:cstheme="majorHAnsi"/>
                                  <w:sz w:val="20"/>
                                </w:rPr>
                                <w:t>□</w:t>
                              </w:r>
                              <w:r>
                                <w:rPr>
                                  <w:rFonts w:asciiTheme="majorHAnsi" w:hAnsiTheme="majorHAnsi" w:cstheme="majorHAnsi"/>
                                  <w:sz w:val="20"/>
                                </w:rPr>
                                <w:t xml:space="preserve"> </w:t>
                              </w:r>
                              <w:r w:rsidRPr="00634D0B">
                                <w:rPr>
                                  <w:rFonts w:asciiTheme="majorHAnsi" w:hAnsiTheme="majorHAnsi" w:cstheme="majorHAnsi"/>
                                  <w:sz w:val="20"/>
                                </w:rPr>
                                <w:t>DOT#, MC# &amp; Copy of Operating Authority</w:t>
                              </w:r>
                            </w:p>
                          </w:tc>
                        </w:tr>
                      </w:tbl>
                      <w:p w:rsidR="00DE0EDE" w:rsidRPr="00634D0B" w:rsidRDefault="00DE0EDE">
                        <w:pPr>
                          <w:rPr>
                            <w:rFonts w:ascii="Times New Roman" w:hAnsi="Times New Roman"/>
                            <w:i/>
                            <w:sz w:val="20"/>
                            <w:szCs w:val="24"/>
                          </w:rPr>
                        </w:pPr>
                      </w:p>
                      <w:p w:rsidR="00DE0EDE" w:rsidRPr="00634D0B" w:rsidRDefault="00DE0EDE">
                        <w:pPr>
                          <w:rPr>
                            <w:rFonts w:ascii="Times New Roman" w:hAnsi="Times New Roman"/>
                            <w:i/>
                            <w:sz w:val="20"/>
                            <w:szCs w:val="24"/>
                          </w:rPr>
                        </w:pPr>
                      </w:p>
                      <w:p w:rsidR="00DE0EDE" w:rsidRPr="00634D0B" w:rsidRDefault="00DE0EDE">
                        <w:pPr>
                          <w:rPr>
                            <w:caps/>
                            <w:color w:val="5B9BD5" w:themeColor="accent1"/>
                            <w:szCs w:val="26"/>
                          </w:rPr>
                        </w:pPr>
                      </w:p>
                    </w:txbxContent>
                  </v:textbox>
                </v:shape>
                <w10:wrap type="square" anchorx="margin"/>
              </v:group>
            </w:pict>
          </mc:Fallback>
        </mc:AlternateContent>
      </w:r>
      <w:r w:rsidR="00A24E7B" w:rsidRPr="00A00920">
        <w:rPr>
          <w:rFonts w:asciiTheme="majorHAnsi" w:hAnsiTheme="majorHAnsi" w:cstheme="majorHAnsi"/>
          <w:b/>
          <w:color w:val="005733"/>
          <w:szCs w:val="24"/>
        </w:rPr>
        <w:t>OUR FUNDING BENEFITS</w:t>
      </w:r>
    </w:p>
    <w:p w:rsidR="00A24E7B" w:rsidRPr="00A00920" w:rsidRDefault="00A24E7B" w:rsidP="00634D0B">
      <w:pPr>
        <w:jc w:val="both"/>
        <w:rPr>
          <w:rFonts w:asciiTheme="majorHAnsi" w:hAnsiTheme="majorHAnsi" w:cstheme="majorHAnsi"/>
          <w:szCs w:val="24"/>
        </w:rPr>
      </w:pPr>
      <w:r w:rsidRPr="00A00920">
        <w:rPr>
          <w:rFonts w:asciiTheme="majorHAnsi" w:hAnsiTheme="majorHAnsi" w:cstheme="majorHAnsi"/>
          <w:szCs w:val="24"/>
        </w:rPr>
        <w:t xml:space="preserve">Your business will be enhanced by regular, predictable cash advances to your account, allowing you access to working capital well in advance of the time your invoices are actually cleared, paving the way to an increase in your company’s growth.  </w:t>
      </w:r>
      <w:r w:rsidRPr="00A00920">
        <w:rPr>
          <w:rFonts w:asciiTheme="majorHAnsi" w:hAnsiTheme="majorHAnsi" w:cstheme="majorHAnsi"/>
          <w:szCs w:val="24"/>
        </w:rPr>
        <w:t>Y</w:t>
      </w:r>
      <w:r w:rsidRPr="00A00920">
        <w:rPr>
          <w:rFonts w:asciiTheme="majorHAnsi" w:hAnsiTheme="majorHAnsi" w:cstheme="majorHAnsi"/>
          <w:szCs w:val="24"/>
        </w:rPr>
        <w:t xml:space="preserve">ou </w:t>
      </w:r>
      <w:r w:rsidRPr="00A00920">
        <w:rPr>
          <w:rFonts w:asciiTheme="majorHAnsi" w:hAnsiTheme="majorHAnsi" w:cstheme="majorHAnsi"/>
          <w:szCs w:val="24"/>
        </w:rPr>
        <w:t xml:space="preserve">stay </w:t>
      </w:r>
      <w:r w:rsidRPr="00A00920">
        <w:rPr>
          <w:rFonts w:asciiTheme="majorHAnsi" w:hAnsiTheme="majorHAnsi" w:cstheme="majorHAnsi"/>
          <w:szCs w:val="24"/>
        </w:rPr>
        <w:t xml:space="preserve">fully informed with </w:t>
      </w:r>
      <w:r w:rsidRPr="00A00920">
        <w:rPr>
          <w:rFonts w:asciiTheme="majorHAnsi" w:hAnsiTheme="majorHAnsi" w:cstheme="majorHAnsi"/>
          <w:szCs w:val="24"/>
        </w:rPr>
        <w:t>24-</w:t>
      </w:r>
      <w:r w:rsidRPr="00A00920">
        <w:rPr>
          <w:rFonts w:asciiTheme="majorHAnsi" w:hAnsiTheme="majorHAnsi" w:cstheme="majorHAnsi"/>
          <w:szCs w:val="24"/>
        </w:rPr>
        <w:t xml:space="preserve">hour access to our online reports. </w:t>
      </w:r>
    </w:p>
    <w:p w:rsidR="00A24E7B" w:rsidRPr="00A00920" w:rsidRDefault="00A24E7B" w:rsidP="00634D0B">
      <w:pPr>
        <w:jc w:val="both"/>
        <w:rPr>
          <w:rFonts w:asciiTheme="majorHAnsi" w:hAnsiTheme="majorHAnsi" w:cstheme="majorHAnsi"/>
          <w:szCs w:val="24"/>
        </w:rPr>
      </w:pPr>
      <w:r w:rsidRPr="00A00920">
        <w:rPr>
          <w:rFonts w:asciiTheme="majorHAnsi" w:hAnsiTheme="majorHAnsi" w:cstheme="majorHAnsi"/>
          <w:szCs w:val="24"/>
        </w:rPr>
        <w:t>Transfac</w:t>
      </w:r>
      <w:r w:rsidRPr="00A00920">
        <w:rPr>
          <w:rFonts w:asciiTheme="majorHAnsi" w:hAnsiTheme="majorHAnsi" w:cstheme="majorHAnsi"/>
          <w:szCs w:val="24"/>
        </w:rPr>
        <w:t>’s program lets you</w:t>
      </w:r>
      <w:r w:rsidRPr="00A00920">
        <w:rPr>
          <w:rFonts w:asciiTheme="majorHAnsi" w:hAnsiTheme="majorHAnsi" w:cstheme="majorHAnsi"/>
          <w:szCs w:val="24"/>
        </w:rPr>
        <w:t xml:space="preserve"> outsource </w:t>
      </w:r>
      <w:r w:rsidRPr="00A00920">
        <w:rPr>
          <w:rFonts w:asciiTheme="majorHAnsi" w:hAnsiTheme="majorHAnsi" w:cstheme="majorHAnsi"/>
          <w:szCs w:val="24"/>
        </w:rPr>
        <w:t xml:space="preserve">much of </w:t>
      </w:r>
      <w:r w:rsidRPr="00A00920">
        <w:rPr>
          <w:rFonts w:asciiTheme="majorHAnsi" w:hAnsiTheme="majorHAnsi" w:cstheme="majorHAnsi"/>
          <w:szCs w:val="24"/>
        </w:rPr>
        <w:t xml:space="preserve">your A/R department </w:t>
      </w:r>
      <w:r w:rsidRPr="00A00920">
        <w:rPr>
          <w:rFonts w:asciiTheme="majorHAnsi" w:hAnsiTheme="majorHAnsi" w:cstheme="majorHAnsi"/>
          <w:b/>
          <w:bCs/>
          <w:i/>
          <w:iCs/>
          <w:szCs w:val="24"/>
          <w:u w:val="single"/>
        </w:rPr>
        <w:t>at no additional cost</w:t>
      </w:r>
      <w:r w:rsidRPr="00A00920">
        <w:rPr>
          <w:rFonts w:asciiTheme="majorHAnsi" w:hAnsiTheme="majorHAnsi" w:cstheme="majorHAnsi"/>
          <w:szCs w:val="24"/>
        </w:rPr>
        <w:t>, and</w:t>
      </w:r>
      <w:r w:rsidRPr="00A00920">
        <w:rPr>
          <w:rFonts w:asciiTheme="majorHAnsi" w:hAnsiTheme="majorHAnsi" w:cstheme="majorHAnsi"/>
          <w:szCs w:val="24"/>
        </w:rPr>
        <w:t xml:space="preserve"> decrease your workload, lower your payroll expense and lighten your equipment requirements.  We also offer inventory and PO financing </w:t>
      </w:r>
      <w:r w:rsidRPr="00A00920">
        <w:rPr>
          <w:rFonts w:asciiTheme="majorHAnsi" w:hAnsiTheme="majorHAnsi" w:cstheme="majorHAnsi"/>
          <w:szCs w:val="24"/>
        </w:rPr>
        <w:t>programs</w:t>
      </w:r>
      <w:r w:rsidRPr="00A00920">
        <w:rPr>
          <w:rFonts w:asciiTheme="majorHAnsi" w:hAnsiTheme="majorHAnsi" w:cstheme="majorHAnsi"/>
          <w:szCs w:val="24"/>
        </w:rPr>
        <w:t xml:space="preserve"> for existing clients. </w:t>
      </w:r>
      <w:r w:rsidR="00A00920" w:rsidRPr="00A00920">
        <w:rPr>
          <w:rFonts w:asciiTheme="majorHAnsi" w:hAnsiTheme="majorHAnsi" w:cstheme="majorHAnsi"/>
          <w:szCs w:val="24"/>
        </w:rPr>
        <w:t>We can support your growth even when it exceeds your expectations.</w:t>
      </w:r>
    </w:p>
    <w:p w:rsidR="00C378EE" w:rsidRDefault="00A24E7B" w:rsidP="00C378EE">
      <w:pPr>
        <w:jc w:val="both"/>
        <w:rPr>
          <w:rFonts w:asciiTheme="majorHAnsi" w:hAnsiTheme="majorHAnsi" w:cstheme="majorHAnsi"/>
          <w:szCs w:val="24"/>
        </w:rPr>
      </w:pPr>
      <w:r w:rsidRPr="00A00920">
        <w:rPr>
          <w:rFonts w:asciiTheme="majorHAnsi" w:hAnsiTheme="majorHAnsi" w:cstheme="majorHAnsi"/>
          <w:szCs w:val="24"/>
        </w:rPr>
        <w:t xml:space="preserve">Transfac is well known for </w:t>
      </w:r>
      <w:r w:rsidR="00A5645B">
        <w:rPr>
          <w:rFonts w:asciiTheme="majorHAnsi" w:hAnsiTheme="majorHAnsi" w:cstheme="majorHAnsi"/>
          <w:szCs w:val="24"/>
        </w:rPr>
        <w:t>our</w:t>
      </w:r>
      <w:r w:rsidRPr="00A00920">
        <w:rPr>
          <w:rFonts w:asciiTheme="majorHAnsi" w:hAnsiTheme="majorHAnsi" w:cstheme="majorHAnsi"/>
          <w:szCs w:val="24"/>
        </w:rPr>
        <w:t xml:space="preserve"> transparency, dependability and flexibility in tailoring services to fit your unique business requirements. We can trace our roots in the factoring industry to 1942 and our clients stay with us over four times longer than the industry average. </w:t>
      </w:r>
      <w:r w:rsidR="00A00920" w:rsidRPr="00A00920">
        <w:rPr>
          <w:rFonts w:asciiTheme="majorHAnsi" w:hAnsiTheme="majorHAnsi" w:cstheme="majorHAnsi"/>
          <w:szCs w:val="24"/>
        </w:rPr>
        <w:t xml:space="preserve"> </w:t>
      </w:r>
    </w:p>
    <w:p w:rsidR="00C378EE" w:rsidRPr="00A00920" w:rsidRDefault="00C378EE" w:rsidP="00C378EE">
      <w:pPr>
        <w:jc w:val="center"/>
        <w:rPr>
          <w:rFonts w:asciiTheme="majorHAnsi" w:hAnsiTheme="majorHAnsi" w:cstheme="majorHAnsi"/>
          <w:b/>
          <w:color w:val="005733"/>
          <w:szCs w:val="24"/>
        </w:rPr>
      </w:pPr>
      <w:r>
        <w:rPr>
          <w:rFonts w:asciiTheme="majorHAnsi" w:hAnsiTheme="majorHAnsi" w:cstheme="majorHAnsi"/>
          <w:b/>
          <w:color w:val="005733"/>
          <w:szCs w:val="24"/>
        </w:rPr>
        <w:t>FI</w:t>
      </w:r>
      <w:r w:rsidRPr="00A00920">
        <w:rPr>
          <w:rFonts w:asciiTheme="majorHAnsi" w:hAnsiTheme="majorHAnsi" w:cstheme="majorHAnsi"/>
          <w:b/>
          <w:color w:val="005733"/>
          <w:szCs w:val="24"/>
        </w:rPr>
        <w:t>NAL APPROVAL</w:t>
      </w:r>
    </w:p>
    <w:p w:rsidR="00A00920" w:rsidRPr="00A00920" w:rsidRDefault="00C378EE" w:rsidP="00A00920">
      <w:pPr>
        <w:jc w:val="both"/>
        <w:rPr>
          <w:rFonts w:asciiTheme="majorHAnsi" w:hAnsiTheme="majorHAnsi" w:cstheme="majorHAnsi"/>
          <w:szCs w:val="24"/>
        </w:rPr>
      </w:pPr>
      <w:r w:rsidRPr="00A00920">
        <w:rPr>
          <w:rFonts w:asciiTheme="majorHAnsi" w:hAnsiTheme="majorHAnsi" w:cstheme="majorHAnsi"/>
          <w:szCs w:val="24"/>
        </w:rPr>
        <w:t xml:space="preserve">Transfac works fast to get through any potential hurdles we come across in our due diligence process and get you funded right away. </w:t>
      </w:r>
    </w:p>
    <w:p w:rsidR="00DF1326" w:rsidRPr="00A00920" w:rsidRDefault="00A00920" w:rsidP="00A00920">
      <w:pPr>
        <w:jc w:val="both"/>
        <w:rPr>
          <w:rFonts w:asciiTheme="majorHAnsi" w:hAnsiTheme="majorHAnsi" w:cstheme="majorHAnsi"/>
          <w:szCs w:val="24"/>
        </w:rPr>
      </w:pPr>
      <w:r w:rsidRPr="00A00920">
        <w:rPr>
          <w:rFonts w:asciiTheme="majorHAnsi" w:hAnsiTheme="majorHAnsi" w:cstheme="majorHAnsi"/>
          <w:szCs w:val="24"/>
        </w:rPr>
        <w:t xml:space="preserve">Again, </w:t>
      </w:r>
      <w:r w:rsidR="00146A61">
        <w:rPr>
          <w:rFonts w:asciiTheme="majorHAnsi" w:hAnsiTheme="majorHAnsi" w:cstheme="majorHAnsi"/>
          <w:szCs w:val="24"/>
        </w:rPr>
        <w:t>c</w:t>
      </w:r>
      <w:r w:rsidRPr="00A00920">
        <w:rPr>
          <w:rFonts w:asciiTheme="majorHAnsi" w:hAnsiTheme="majorHAnsi" w:cstheme="majorHAnsi"/>
          <w:szCs w:val="24"/>
        </w:rPr>
        <w:t xml:space="preserve">ongratulations on your pre-approval! </w:t>
      </w:r>
      <w:r w:rsidR="00A24E7B" w:rsidRPr="00A00920">
        <w:rPr>
          <w:rFonts w:asciiTheme="majorHAnsi" w:hAnsiTheme="majorHAnsi" w:cstheme="majorHAnsi"/>
          <w:szCs w:val="24"/>
        </w:rPr>
        <w:t>We are</w:t>
      </w:r>
      <w:r w:rsidR="00DF1326" w:rsidRPr="00A00920">
        <w:rPr>
          <w:rFonts w:asciiTheme="majorHAnsi" w:hAnsiTheme="majorHAnsi" w:cstheme="majorHAnsi"/>
          <w:szCs w:val="24"/>
        </w:rPr>
        <w:t xml:space="preserve"> excited to </w:t>
      </w:r>
      <w:r w:rsidR="00A24E7B" w:rsidRPr="00A00920">
        <w:rPr>
          <w:rFonts w:asciiTheme="majorHAnsi" w:hAnsiTheme="majorHAnsi" w:cstheme="majorHAnsi"/>
          <w:szCs w:val="24"/>
        </w:rPr>
        <w:t>make you part of the team and finance your growth</w:t>
      </w:r>
      <w:r w:rsidR="00DF1326" w:rsidRPr="00A00920">
        <w:rPr>
          <w:rFonts w:asciiTheme="majorHAnsi" w:hAnsiTheme="majorHAnsi" w:cstheme="majorHAnsi"/>
          <w:szCs w:val="24"/>
        </w:rPr>
        <w:t>!</w:t>
      </w:r>
      <w:r w:rsidR="00A5645B">
        <w:rPr>
          <w:rFonts w:asciiTheme="majorHAnsi" w:hAnsiTheme="majorHAnsi" w:cstheme="majorHAnsi"/>
          <w:szCs w:val="24"/>
        </w:rPr>
        <w:t xml:space="preserve"> </w:t>
      </w:r>
      <w:r w:rsidR="00A5645B" w:rsidRPr="00A00920">
        <w:rPr>
          <w:rFonts w:asciiTheme="majorHAnsi" w:hAnsiTheme="majorHAnsi" w:cstheme="majorHAnsi"/>
          <w:szCs w:val="24"/>
        </w:rPr>
        <w:t>We’ll be in touch</w:t>
      </w:r>
      <w:r w:rsidR="00F93A6F">
        <w:rPr>
          <w:rFonts w:asciiTheme="majorHAnsi" w:hAnsiTheme="majorHAnsi" w:cstheme="majorHAnsi"/>
          <w:szCs w:val="24"/>
        </w:rPr>
        <w:t xml:space="preserve"> shortly, but feel free to contact me at [phone] or [email] with any questions. </w:t>
      </w:r>
    </w:p>
    <w:p w:rsidR="00DF1326" w:rsidRPr="00A00920" w:rsidRDefault="00DF1326" w:rsidP="00634D0B">
      <w:pPr>
        <w:spacing w:after="0" w:line="240" w:lineRule="auto"/>
        <w:ind w:firstLine="4320"/>
        <w:jc w:val="both"/>
        <w:rPr>
          <w:rFonts w:asciiTheme="majorHAnsi" w:hAnsiTheme="majorHAnsi" w:cstheme="majorHAnsi"/>
          <w:szCs w:val="24"/>
        </w:rPr>
      </w:pPr>
      <w:r w:rsidRPr="00A00920">
        <w:rPr>
          <w:rFonts w:asciiTheme="majorHAnsi" w:hAnsiTheme="majorHAnsi" w:cstheme="majorHAnsi"/>
          <w:szCs w:val="24"/>
        </w:rPr>
        <w:t xml:space="preserve">Sincerely, </w:t>
      </w:r>
    </w:p>
    <w:p w:rsidR="00DF1326" w:rsidRPr="00A00920" w:rsidRDefault="00DF1326" w:rsidP="00634D0B">
      <w:pPr>
        <w:spacing w:after="0" w:line="240" w:lineRule="auto"/>
        <w:ind w:firstLine="4320"/>
        <w:jc w:val="both"/>
        <w:rPr>
          <w:rFonts w:asciiTheme="majorHAnsi" w:hAnsiTheme="majorHAnsi" w:cstheme="majorHAnsi"/>
          <w:szCs w:val="24"/>
        </w:rPr>
      </w:pPr>
    </w:p>
    <w:p w:rsidR="00DF1326" w:rsidRPr="00A00920" w:rsidRDefault="00146A61" w:rsidP="00634D0B">
      <w:pPr>
        <w:spacing w:after="0" w:line="240" w:lineRule="auto"/>
        <w:ind w:firstLine="4320"/>
        <w:jc w:val="both"/>
        <w:rPr>
          <w:rFonts w:asciiTheme="majorHAnsi" w:hAnsiTheme="majorHAnsi" w:cstheme="majorHAnsi"/>
          <w:szCs w:val="24"/>
        </w:rPr>
      </w:pPr>
      <w:r w:rsidRPr="00A5645B">
        <w:rPr>
          <w:rFonts w:asciiTheme="majorHAnsi" w:hAnsiTheme="majorHAnsi" w:cstheme="majorHAnsi"/>
          <w:szCs w:val="24"/>
          <w:highlight w:val="yellow"/>
        </w:rPr>
        <w:t>[</w:t>
      </w:r>
      <w:proofErr w:type="gramStart"/>
      <w:r w:rsidRPr="00A5645B">
        <w:rPr>
          <w:rFonts w:asciiTheme="majorHAnsi" w:hAnsiTheme="majorHAnsi" w:cstheme="majorHAnsi"/>
          <w:szCs w:val="24"/>
          <w:highlight w:val="yellow"/>
        </w:rPr>
        <w:t>signature</w:t>
      </w:r>
      <w:proofErr w:type="gramEnd"/>
      <w:r w:rsidRPr="00A5645B">
        <w:rPr>
          <w:rFonts w:asciiTheme="majorHAnsi" w:hAnsiTheme="majorHAnsi" w:cstheme="majorHAnsi"/>
          <w:szCs w:val="24"/>
          <w:highlight w:val="yellow"/>
        </w:rPr>
        <w:t xml:space="preserve"> </w:t>
      </w:r>
      <w:proofErr w:type="spellStart"/>
      <w:r w:rsidRPr="00A5645B">
        <w:rPr>
          <w:rFonts w:asciiTheme="majorHAnsi" w:hAnsiTheme="majorHAnsi" w:cstheme="majorHAnsi"/>
          <w:szCs w:val="24"/>
          <w:highlight w:val="yellow"/>
        </w:rPr>
        <w:t>img</w:t>
      </w:r>
      <w:proofErr w:type="spellEnd"/>
      <w:r w:rsidRPr="00A5645B">
        <w:rPr>
          <w:rFonts w:asciiTheme="majorHAnsi" w:hAnsiTheme="majorHAnsi" w:cstheme="majorHAnsi"/>
          <w:szCs w:val="24"/>
          <w:highlight w:val="yellow"/>
        </w:rPr>
        <w:t>]</w:t>
      </w:r>
    </w:p>
    <w:p w:rsidR="00DF1326" w:rsidRPr="00A00920" w:rsidRDefault="00DF1326" w:rsidP="00634D0B">
      <w:pPr>
        <w:spacing w:after="0" w:line="240" w:lineRule="auto"/>
        <w:ind w:firstLine="4320"/>
        <w:jc w:val="both"/>
        <w:rPr>
          <w:rFonts w:asciiTheme="majorHAnsi" w:hAnsiTheme="majorHAnsi" w:cstheme="majorHAnsi"/>
          <w:szCs w:val="24"/>
        </w:rPr>
      </w:pPr>
    </w:p>
    <w:p w:rsidR="00DF1326" w:rsidRPr="00A5645B" w:rsidRDefault="00A5645B" w:rsidP="00634D0B">
      <w:pPr>
        <w:spacing w:after="0" w:line="240" w:lineRule="auto"/>
        <w:ind w:firstLine="4320"/>
        <w:jc w:val="both"/>
        <w:rPr>
          <w:rFonts w:asciiTheme="majorHAnsi" w:hAnsiTheme="majorHAnsi" w:cstheme="majorHAnsi"/>
          <w:szCs w:val="24"/>
          <w:highlight w:val="yellow"/>
        </w:rPr>
      </w:pPr>
      <w:r w:rsidRPr="00A5645B">
        <w:rPr>
          <w:rFonts w:asciiTheme="majorHAnsi" w:hAnsiTheme="majorHAnsi" w:cstheme="majorHAnsi"/>
          <w:szCs w:val="24"/>
          <w:highlight w:val="yellow"/>
        </w:rPr>
        <w:t>[</w:t>
      </w:r>
      <w:r w:rsidR="00DF1326" w:rsidRPr="00A5645B">
        <w:rPr>
          <w:rFonts w:asciiTheme="majorHAnsi" w:hAnsiTheme="majorHAnsi" w:cstheme="majorHAnsi"/>
          <w:szCs w:val="24"/>
          <w:highlight w:val="yellow"/>
        </w:rPr>
        <w:t>Name</w:t>
      </w:r>
      <w:r w:rsidRPr="00A5645B">
        <w:rPr>
          <w:rFonts w:asciiTheme="majorHAnsi" w:hAnsiTheme="majorHAnsi" w:cstheme="majorHAnsi"/>
          <w:szCs w:val="24"/>
          <w:highlight w:val="yellow"/>
        </w:rPr>
        <w:t>]</w:t>
      </w:r>
    </w:p>
    <w:p w:rsidR="00DF1326" w:rsidRPr="00A00920" w:rsidRDefault="00A5645B" w:rsidP="00634D0B">
      <w:pPr>
        <w:spacing w:after="0" w:line="240" w:lineRule="auto"/>
        <w:ind w:firstLine="4320"/>
        <w:jc w:val="both"/>
        <w:rPr>
          <w:rFonts w:asciiTheme="majorHAnsi" w:hAnsiTheme="majorHAnsi" w:cstheme="majorHAnsi"/>
          <w:szCs w:val="24"/>
        </w:rPr>
      </w:pPr>
      <w:r w:rsidRPr="00A5645B">
        <w:rPr>
          <w:rFonts w:asciiTheme="majorHAnsi" w:hAnsiTheme="majorHAnsi" w:cstheme="majorHAnsi"/>
          <w:szCs w:val="24"/>
          <w:highlight w:val="yellow"/>
        </w:rPr>
        <w:t>[</w:t>
      </w:r>
      <w:r w:rsidR="00DF1326" w:rsidRPr="00A5645B">
        <w:rPr>
          <w:rFonts w:asciiTheme="majorHAnsi" w:hAnsiTheme="majorHAnsi" w:cstheme="majorHAnsi"/>
          <w:szCs w:val="24"/>
          <w:highlight w:val="yellow"/>
        </w:rPr>
        <w:t>Title</w:t>
      </w:r>
      <w:r w:rsidRPr="00A5645B">
        <w:rPr>
          <w:rFonts w:asciiTheme="majorHAnsi" w:hAnsiTheme="majorHAnsi" w:cstheme="majorHAnsi"/>
          <w:szCs w:val="24"/>
          <w:highlight w:val="yellow"/>
        </w:rPr>
        <w:t>]</w:t>
      </w:r>
    </w:p>
    <w:p w:rsidR="00EA12CC" w:rsidRPr="00A00920" w:rsidRDefault="00A00920" w:rsidP="00A00920">
      <w:pPr>
        <w:spacing w:after="0" w:line="240" w:lineRule="auto"/>
        <w:ind w:firstLine="4320"/>
        <w:jc w:val="both"/>
        <w:rPr>
          <w:rFonts w:asciiTheme="majorHAnsi" w:hAnsiTheme="majorHAnsi" w:cstheme="majorHAnsi"/>
          <w:szCs w:val="24"/>
        </w:rPr>
      </w:pPr>
      <w:r w:rsidRPr="00A00920">
        <w:rPr>
          <w:rFonts w:asciiTheme="majorHAnsi" w:hAnsiTheme="majorHAnsi" w:cstheme="majorHAnsi"/>
          <w:szCs w:val="24"/>
        </w:rPr>
        <w:t>For Transfac Capital Inc</w:t>
      </w:r>
      <w:r w:rsidR="00146A61">
        <w:rPr>
          <w:rFonts w:asciiTheme="majorHAnsi" w:hAnsiTheme="majorHAnsi" w:cstheme="majorHAnsi"/>
          <w:szCs w:val="24"/>
        </w:rPr>
        <w:t>.</w:t>
      </w:r>
    </w:p>
    <w:sectPr w:rsidR="00EA12CC" w:rsidRPr="00A00920" w:rsidSect="008A4D87">
      <w:footerReference w:type="default" r:id="rId9"/>
      <w:pgSz w:w="12240" w:h="15840"/>
      <w:pgMar w:top="720" w:right="99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A86" w:rsidRDefault="00064A86" w:rsidP="00EA12CC">
      <w:pPr>
        <w:spacing w:after="0" w:line="240" w:lineRule="auto"/>
      </w:pPr>
      <w:r>
        <w:separator/>
      </w:r>
    </w:p>
  </w:endnote>
  <w:endnote w:type="continuationSeparator" w:id="0">
    <w:p w:rsidR="00064A86" w:rsidRDefault="00064A86" w:rsidP="00EA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altName w:val="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8EE" w:rsidRDefault="00C378EE" w:rsidP="00C378EE">
    <w:pPr>
      <w:pStyle w:val="Footer"/>
      <w:jc w:val="center"/>
      <w:rPr>
        <w:sz w:val="18"/>
        <w:szCs w:val="24"/>
      </w:rPr>
    </w:pPr>
    <w:r>
      <w:rPr>
        <w:noProof/>
        <w:sz w:val="18"/>
        <w:szCs w:val="24"/>
      </w:rPr>
      <mc:AlternateContent>
        <mc:Choice Requires="wps">
          <w:drawing>
            <wp:anchor distT="0" distB="0" distL="114300" distR="114300" simplePos="0" relativeHeight="251659264" behindDoc="0" locked="0" layoutInCell="1" allowOverlap="1">
              <wp:simplePos x="0" y="0"/>
              <wp:positionH relativeFrom="margin">
                <wp:posOffset>20955</wp:posOffset>
              </wp:positionH>
              <wp:positionV relativeFrom="paragraph">
                <wp:posOffset>10519</wp:posOffset>
              </wp:positionV>
              <wp:extent cx="6435306" cy="310551"/>
              <wp:effectExtent l="0" t="0" r="22860" b="13335"/>
              <wp:wrapNone/>
              <wp:docPr id="6" name="Rectangle 6"/>
              <wp:cNvGraphicFramePr/>
              <a:graphic xmlns:a="http://schemas.openxmlformats.org/drawingml/2006/main">
                <a:graphicData uri="http://schemas.microsoft.com/office/word/2010/wordprocessingShape">
                  <wps:wsp>
                    <wps:cNvSpPr/>
                    <wps:spPr>
                      <a:xfrm>
                        <a:off x="0" y="0"/>
                        <a:ext cx="6435306" cy="310551"/>
                      </a:xfrm>
                      <a:prstGeom prst="rect">
                        <a:avLst/>
                      </a:prstGeom>
                      <a:solidFill>
                        <a:srgbClr val="005733"/>
                      </a:solidFill>
                      <a:ln>
                        <a:solidFill>
                          <a:srgbClr val="005733"/>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78EE" w:rsidRDefault="00C378EE" w:rsidP="00C378EE">
                          <w:pPr>
                            <w:pStyle w:val="Footer"/>
                            <w:jc w:val="center"/>
                            <w:rPr>
                              <w:sz w:val="18"/>
                              <w:szCs w:val="24"/>
                            </w:rPr>
                          </w:pPr>
                          <w:r w:rsidRPr="00834C83">
                            <w:rPr>
                              <w:sz w:val="18"/>
                              <w:szCs w:val="24"/>
                            </w:rPr>
                            <w:t xml:space="preserve">Please be advised that this preapproval letter should not be considered a commitment </w:t>
                          </w:r>
                          <w:r>
                            <w:rPr>
                              <w:sz w:val="18"/>
                              <w:szCs w:val="24"/>
                            </w:rPr>
                            <w:t>for</w:t>
                          </w:r>
                          <w:r w:rsidRPr="00834C83">
                            <w:rPr>
                              <w:sz w:val="18"/>
                              <w:szCs w:val="24"/>
                            </w:rPr>
                            <w:t xml:space="preserve"> Transfac </w:t>
                          </w:r>
                          <w:r w:rsidR="00A5645B">
                            <w:rPr>
                              <w:sz w:val="18"/>
                              <w:szCs w:val="24"/>
                            </w:rPr>
                            <w:t xml:space="preserve">Capital, Inc. </w:t>
                          </w:r>
                          <w:r w:rsidRPr="00834C83">
                            <w:rPr>
                              <w:sz w:val="18"/>
                              <w:szCs w:val="24"/>
                            </w:rPr>
                            <w:t>to provide funding.</w:t>
                          </w:r>
                        </w:p>
                        <w:p w:rsidR="00C378EE" w:rsidRDefault="00C378EE" w:rsidP="00C37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left:0;text-align:left;margin-left:1.65pt;margin-top:.85pt;width:506.7pt;height:24.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" fillcolor="#005733" strokecolor="#005733" strokeweight="1pt">
              <v:textbox>
                <w:txbxContent>
                  <w:p w:rsidR="00C378EE" w:rsidRDefault="00C378EE" w:rsidP="00C378EE">
                    <w:pPr>
                      <w:pStyle w:val="Footer"/>
                      <w:jc w:val="center"/>
                      <w:rPr>
                        <w:sz w:val="18"/>
                        <w:szCs w:val="24"/>
                      </w:rPr>
                    </w:pPr>
                    <w:r w:rsidRPr="00834C83">
                      <w:rPr>
                        <w:sz w:val="18"/>
                        <w:szCs w:val="24"/>
                      </w:rPr>
                      <w:t xml:space="preserve">Please be advised that this preapproval letter should not be considered a commitment </w:t>
                    </w:r>
                    <w:r>
                      <w:rPr>
                        <w:sz w:val="18"/>
                        <w:szCs w:val="24"/>
                      </w:rPr>
                      <w:t>for</w:t>
                    </w:r>
                    <w:r w:rsidRPr="00834C83">
                      <w:rPr>
                        <w:sz w:val="18"/>
                        <w:szCs w:val="24"/>
                      </w:rPr>
                      <w:t xml:space="preserve"> Transfac </w:t>
                    </w:r>
                    <w:r w:rsidR="00A5645B">
                      <w:rPr>
                        <w:sz w:val="18"/>
                        <w:szCs w:val="24"/>
                      </w:rPr>
                      <w:t xml:space="preserve">Capital, Inc. </w:t>
                    </w:r>
                    <w:r w:rsidRPr="00834C83">
                      <w:rPr>
                        <w:sz w:val="18"/>
                        <w:szCs w:val="24"/>
                      </w:rPr>
                      <w:t>to provide funding.</w:t>
                    </w:r>
                  </w:p>
                  <w:p w:rsidR="00C378EE" w:rsidRDefault="00C378EE" w:rsidP="00C378EE">
                    <w:pPr>
                      <w:jc w:val="center"/>
                    </w:pP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A86" w:rsidRDefault="00064A86" w:rsidP="00EA12CC">
      <w:pPr>
        <w:spacing w:after="0" w:line="240" w:lineRule="auto"/>
      </w:pPr>
      <w:r>
        <w:separator/>
      </w:r>
    </w:p>
  </w:footnote>
  <w:footnote w:type="continuationSeparator" w:id="0">
    <w:p w:rsidR="00064A86" w:rsidRDefault="00064A86" w:rsidP="00EA12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5B9"/>
    <w:multiLevelType w:val="hybridMultilevel"/>
    <w:tmpl w:val="AC7E0054"/>
    <w:lvl w:ilvl="0" w:tplc="956E0E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0DF31BA"/>
    <w:multiLevelType w:val="hybridMultilevel"/>
    <w:tmpl w:val="CE006C4E"/>
    <w:lvl w:ilvl="0" w:tplc="F69A14CC">
      <w:start w:val="1"/>
      <w:numFmt w:val="bullet"/>
      <w:lvlText w:val="●"/>
      <w:lvlJc w:val="left"/>
      <w:pPr>
        <w:ind w:left="720" w:hanging="360"/>
      </w:pPr>
      <w:rPr>
        <w:rFonts w:ascii="Times New Roman" w:hAnsi="Times New Roman" w:cs="Times New Roman" w:hint="default"/>
        <w:color w:val="0057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266ED"/>
    <w:multiLevelType w:val="hybridMultilevel"/>
    <w:tmpl w:val="A050A25E"/>
    <w:lvl w:ilvl="0" w:tplc="A5E8489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76D7A"/>
    <w:multiLevelType w:val="hybridMultilevel"/>
    <w:tmpl w:val="F0080510"/>
    <w:lvl w:ilvl="0" w:tplc="A5E8489A">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37"/>
    <w:rsid w:val="000164D5"/>
    <w:rsid w:val="00064A86"/>
    <w:rsid w:val="000F47BD"/>
    <w:rsid w:val="00146A61"/>
    <w:rsid w:val="001D0146"/>
    <w:rsid w:val="001F4ECA"/>
    <w:rsid w:val="002C2B0B"/>
    <w:rsid w:val="002D15A8"/>
    <w:rsid w:val="003B54BF"/>
    <w:rsid w:val="003E618A"/>
    <w:rsid w:val="00422009"/>
    <w:rsid w:val="004238EF"/>
    <w:rsid w:val="00490474"/>
    <w:rsid w:val="005A4469"/>
    <w:rsid w:val="00603FED"/>
    <w:rsid w:val="00634D0B"/>
    <w:rsid w:val="00660DF6"/>
    <w:rsid w:val="006925A2"/>
    <w:rsid w:val="006E7ACA"/>
    <w:rsid w:val="00701B2C"/>
    <w:rsid w:val="0072105B"/>
    <w:rsid w:val="0072334B"/>
    <w:rsid w:val="007B7CEE"/>
    <w:rsid w:val="0081597E"/>
    <w:rsid w:val="00827380"/>
    <w:rsid w:val="00834C83"/>
    <w:rsid w:val="008A4D87"/>
    <w:rsid w:val="008E3F08"/>
    <w:rsid w:val="00920838"/>
    <w:rsid w:val="00A00920"/>
    <w:rsid w:val="00A06699"/>
    <w:rsid w:val="00A24E7B"/>
    <w:rsid w:val="00A5645B"/>
    <w:rsid w:val="00A6300A"/>
    <w:rsid w:val="00AB2E38"/>
    <w:rsid w:val="00AD6A6B"/>
    <w:rsid w:val="00AF6A5A"/>
    <w:rsid w:val="00BE71C4"/>
    <w:rsid w:val="00C2501C"/>
    <w:rsid w:val="00C378EE"/>
    <w:rsid w:val="00C52F89"/>
    <w:rsid w:val="00CF21B7"/>
    <w:rsid w:val="00D00C2A"/>
    <w:rsid w:val="00D06140"/>
    <w:rsid w:val="00D07D7F"/>
    <w:rsid w:val="00D12963"/>
    <w:rsid w:val="00D24278"/>
    <w:rsid w:val="00D42537"/>
    <w:rsid w:val="00DA58F0"/>
    <w:rsid w:val="00DE0EDE"/>
    <w:rsid w:val="00DF1326"/>
    <w:rsid w:val="00E2298C"/>
    <w:rsid w:val="00E45894"/>
    <w:rsid w:val="00E950D9"/>
    <w:rsid w:val="00EA12CC"/>
    <w:rsid w:val="00EE0AFC"/>
    <w:rsid w:val="00F268DA"/>
    <w:rsid w:val="00F52C24"/>
    <w:rsid w:val="00F55EC7"/>
    <w:rsid w:val="00F93A6F"/>
    <w:rsid w:val="00FA2D5B"/>
    <w:rsid w:val="00FC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98F0F-5008-4E3C-99A2-FB363480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A5A"/>
    <w:pPr>
      <w:ind w:left="720"/>
      <w:contextualSpacing/>
    </w:pPr>
  </w:style>
  <w:style w:type="paragraph" w:styleId="Header">
    <w:name w:val="header"/>
    <w:basedOn w:val="Normal"/>
    <w:link w:val="HeaderChar"/>
    <w:uiPriority w:val="99"/>
    <w:unhideWhenUsed/>
    <w:rsid w:val="00EA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2CC"/>
  </w:style>
  <w:style w:type="paragraph" w:styleId="Footer">
    <w:name w:val="footer"/>
    <w:basedOn w:val="Normal"/>
    <w:link w:val="FooterChar"/>
    <w:uiPriority w:val="99"/>
    <w:unhideWhenUsed/>
    <w:rsid w:val="00EA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2CC"/>
  </w:style>
  <w:style w:type="character" w:styleId="Hyperlink">
    <w:name w:val="Hyperlink"/>
    <w:basedOn w:val="DefaultParagraphFont"/>
    <w:uiPriority w:val="99"/>
    <w:unhideWhenUsed/>
    <w:rsid w:val="00E2298C"/>
    <w:rPr>
      <w:color w:val="0563C1" w:themeColor="hyperlink"/>
      <w:u w:val="single"/>
    </w:rPr>
  </w:style>
  <w:style w:type="paragraph" w:styleId="BalloonText">
    <w:name w:val="Balloon Text"/>
    <w:basedOn w:val="Normal"/>
    <w:link w:val="BalloonTextChar"/>
    <w:uiPriority w:val="99"/>
    <w:semiHidden/>
    <w:unhideWhenUsed/>
    <w:rsid w:val="00C52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F89"/>
    <w:rPr>
      <w:rFonts w:ascii="Segoe UI" w:hAnsi="Segoe UI" w:cs="Segoe UI"/>
      <w:sz w:val="18"/>
      <w:szCs w:val="18"/>
    </w:rPr>
  </w:style>
  <w:style w:type="paragraph" w:styleId="BodyText">
    <w:name w:val="Body Text"/>
    <w:basedOn w:val="Normal"/>
    <w:link w:val="BodyTextChar"/>
    <w:uiPriority w:val="99"/>
    <w:unhideWhenUsed/>
    <w:rsid w:val="00AD6A6B"/>
    <w:pPr>
      <w:spacing w:after="0" w:line="24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AD6A6B"/>
    <w:rPr>
      <w:rFonts w:ascii="Times New Roman" w:hAnsi="Times New Roman" w:cs="Times New Roman"/>
      <w:sz w:val="24"/>
      <w:szCs w:val="24"/>
    </w:rPr>
  </w:style>
  <w:style w:type="paragraph" w:styleId="NormalWeb">
    <w:name w:val="Normal (Web)"/>
    <w:basedOn w:val="Normal"/>
    <w:uiPriority w:val="99"/>
    <w:semiHidden/>
    <w:unhideWhenUsed/>
    <w:rsid w:val="00D07D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24E7B"/>
    <w:rPr>
      <w:rFonts w:asciiTheme="majorHAnsi" w:eastAsiaTheme="majorEastAsia" w:hAnsiTheme="majorHAnsi" w:cstheme="majorBidi"/>
      <w:color w:val="2E74B5" w:themeColor="accent1" w:themeShade="BF"/>
      <w:sz w:val="32"/>
      <w:szCs w:val="32"/>
    </w:rPr>
  </w:style>
  <w:style w:type="paragraph" w:customStyle="1" w:styleId="Default">
    <w:name w:val="Default"/>
    <w:rsid w:val="00634D0B"/>
    <w:pPr>
      <w:autoSpaceDE w:val="0"/>
      <w:autoSpaceDN w:val="0"/>
      <w:adjustRightInd w:val="0"/>
      <w:spacing w:after="0" w:line="240" w:lineRule="auto"/>
    </w:pPr>
    <w:rPr>
      <w:rFonts w:ascii="Sylfaen" w:hAnsi="Sylfaen" w:cs="Sylfae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147828">
      <w:bodyDiv w:val="1"/>
      <w:marLeft w:val="0"/>
      <w:marRight w:val="0"/>
      <w:marTop w:val="0"/>
      <w:marBottom w:val="0"/>
      <w:divBdr>
        <w:top w:val="none" w:sz="0" w:space="0" w:color="auto"/>
        <w:left w:val="none" w:sz="0" w:space="0" w:color="auto"/>
        <w:bottom w:val="none" w:sz="0" w:space="0" w:color="auto"/>
        <w:right w:val="none" w:sz="0" w:space="0" w:color="auto"/>
      </w:divBdr>
    </w:div>
    <w:div w:id="171692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D273B-13D5-4587-9138-DE49AE4E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Nadeau</dc:creator>
  <cp:keywords/>
  <dc:description/>
  <cp:lastModifiedBy>Rachel Beall</cp:lastModifiedBy>
  <cp:revision>5</cp:revision>
  <cp:lastPrinted>2017-05-17T18:18:00Z</cp:lastPrinted>
  <dcterms:created xsi:type="dcterms:W3CDTF">2017-05-17T17:36:00Z</dcterms:created>
  <dcterms:modified xsi:type="dcterms:W3CDTF">2017-05-17T18:25:00Z</dcterms:modified>
</cp:coreProperties>
</file>