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B5C46">
      <w:pPr>
        <w:jc w:val="center"/>
        <w:rPr>
          <w:rFonts w:hint="eastAsia" w:ascii="方正小标宋简体" w:hAnsi="方正小标宋简体" w:eastAsia="方正小标宋简体" w:cs="方正小标宋简体"/>
          <w:color w:val="1D2125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1D2125"/>
          <w:sz w:val="44"/>
          <w:szCs w:val="44"/>
          <w:shd w:val="clear" w:color="auto" w:fill="FFFFFF"/>
        </w:rPr>
        <w:t>法律论证标注系统</w:t>
      </w:r>
      <w:bookmarkStart w:id="0" w:name="_GoBack"/>
      <w:bookmarkEnd w:id="0"/>
    </w:p>
    <w:p w14:paraId="0AE86B73">
      <w:pPr>
        <w:pStyle w:val="29"/>
        <w:numPr>
          <w:ilvl w:val="0"/>
          <w:numId w:val="0"/>
        </w:numPr>
        <w:ind w:left="720" w:leftChars="0" w:hanging="720" w:firstLineChars="0"/>
        <w:rPr>
          <w:rFonts w:ascii="Segoe UI" w:hAnsi="Segoe UI" w:cs="Segoe UI"/>
          <w:color w:val="1D2125"/>
          <w:sz w:val="28"/>
          <w:szCs w:val="28"/>
          <w:shd w:val="clear" w:color="auto" w:fill="FFFFFF"/>
        </w:rPr>
      </w:pPr>
      <w:r>
        <w:rPr>
          <w:rFonts w:hint="eastAsia" w:ascii="黑体" w:hAnsi="黑体" w:eastAsia="黑体" w:cs="黑体"/>
          <w:color w:val="1D2125"/>
          <w:kern w:val="2"/>
          <w:sz w:val="32"/>
          <w:szCs w:val="32"/>
          <w:shd w:val="clear" w:fill="FFFFFF"/>
          <w:lang w:val="en-US" w:eastAsia="zh-CN" w:bidi="ar-SA"/>
          <w14:ligatures w14:val="standardContextual"/>
        </w:rPr>
        <w:t>一．</w:t>
      </w:r>
      <w:r>
        <w:rPr>
          <w:rFonts w:hint="eastAsia" w:ascii="黑体" w:hAnsi="黑体" w:eastAsia="黑体" w:cs="黑体"/>
          <w:color w:val="1D2125"/>
          <w:sz w:val="32"/>
          <w:szCs w:val="32"/>
          <w:shd w:val="clear" w:color="auto" w:fill="FFFFFF"/>
        </w:rPr>
        <w:t>系统用例图</w:t>
      </w:r>
      <w:r>
        <w:rPr>
          <w:rFonts w:hint="eastAsia"/>
          <w:szCs w:val="32"/>
        </w:rPr>
        <w:drawing>
          <wp:inline distT="0" distB="0" distL="0" distR="0">
            <wp:extent cx="4681220" cy="7607935"/>
            <wp:effectExtent l="0" t="0" r="17780" b="12065"/>
            <wp:docPr id="1991746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46494" name="图片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760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EF7C">
      <w:pPr>
        <w:pStyle w:val="29"/>
        <w:numPr>
          <w:ilvl w:val="0"/>
          <w:numId w:val="0"/>
        </w:numPr>
        <w:ind w:left="720" w:leftChars="0" w:hanging="720" w:firstLineChars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  <w14:ligatures w14:val="standardContextual"/>
        </w:rPr>
        <w:t>二．</w:t>
      </w:r>
      <w:r>
        <w:rPr>
          <w:rFonts w:hint="eastAsia" w:ascii="黑体" w:hAnsi="黑体" w:eastAsia="黑体" w:cs="黑体"/>
          <w:sz w:val="32"/>
          <w:szCs w:val="32"/>
        </w:rPr>
        <w:t>裁定关系表</w:t>
      </w:r>
    </w:p>
    <w:p w14:paraId="647DB1BF">
      <w:p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用例1：从文件导入标注指南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5"/>
        <w:gridCol w:w="6801"/>
      </w:tblGrid>
      <w:tr w14:paraId="4046377B">
        <w:trPr>
          <w:tblHeader/>
        </w:trPr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84F042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项目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20352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内容</w:t>
            </w:r>
          </w:p>
        </w:tc>
      </w:tr>
      <w:tr w14:paraId="4988003A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CB4997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D312E0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UC-01</w:t>
            </w:r>
          </w:p>
        </w:tc>
      </w:tr>
      <w:tr w14:paraId="128F0B7C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D9DA5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名称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57DFC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从文件导入标注指南</w:t>
            </w:r>
          </w:p>
        </w:tc>
      </w:tr>
      <w:tr w14:paraId="1FE94A98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8584F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用例属性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09461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用户目标级功能用例</w:t>
            </w:r>
          </w:p>
        </w:tc>
      </w:tr>
      <w:tr w14:paraId="4B5188FE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F7EB6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参与者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0CEF9F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主参与者：任务创建者 / 管理员</w:t>
            </w:r>
          </w:p>
        </w:tc>
      </w:tr>
      <w:tr w14:paraId="238E2552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15723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描述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88B8A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任务创建者通过上传标注指南文件，将本次任务使用的标注规则、标签体系及指南版本导入系统，为后续标注工作提供统一依据。</w:t>
            </w:r>
          </w:p>
        </w:tc>
      </w:tr>
      <w:tr w14:paraId="205BC896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A7BC1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优先级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AA6119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高</w:t>
            </w:r>
          </w:p>
        </w:tc>
      </w:tr>
      <w:tr w14:paraId="4D8D0531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2AE76C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触发条件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FD1EA3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用户在创建或配置标注任务时，选择“导入标注指南</w:t>
            </w: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lang w:eastAsia="zh-CN"/>
                <w14:ligatures w14:val="none"/>
              </w:rPr>
              <w:t>”</w:t>
            </w: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。</w:t>
            </w:r>
          </w:p>
        </w:tc>
      </w:tr>
      <w:tr w14:paraId="0F25E8BE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D088F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前置条件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0E3509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1. 用户已登录系统并具有任务创建或配置权限。</w:t>
            </w:r>
          </w:p>
          <w:p w14:paraId="15156101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2. 标注任务已创建或正处于初始化配置阶段。</w:t>
            </w:r>
          </w:p>
          <w:p w14:paraId="703728D2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3. 用户已准备待导入的标注指南文件。</w:t>
            </w:r>
          </w:p>
        </w:tc>
      </w:tr>
      <w:tr w14:paraId="78EA184F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E7C71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后置条件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D8D677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1. 标注指南保存至系统。</w:t>
            </w:r>
          </w:p>
          <w:p w14:paraId="0CA85DCA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2. 系统记录指南版本并与当前任务关联。</w:t>
            </w:r>
          </w:p>
          <w:p w14:paraId="3222B798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3. 当前任务的标签体系得到配置。</w:t>
            </w:r>
          </w:p>
        </w:tc>
      </w:tr>
      <w:tr w14:paraId="5F6EBBBC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38396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正常流程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BF91E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1. 用户进入“配置标签体系”页面。</w:t>
            </w:r>
          </w:p>
          <w:p w14:paraId="4820D5C1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2. 用户选择“从文件导入标注指南</w:t>
            </w: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lang w:eastAsia="zh-CN"/>
                <w14:ligatures w14:val="none"/>
              </w:rPr>
              <w:t>”</w:t>
            </w: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。</w:t>
            </w:r>
          </w:p>
          <w:p w14:paraId="2EB52F7F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3. 系统打开文件选择界面。</w:t>
            </w:r>
          </w:p>
          <w:p w14:paraId="77EBE191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4. 用户选择本地指南文件并上传。</w:t>
            </w:r>
          </w:p>
          <w:p w14:paraId="2F396DFD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5. 系统读取并检查指南文件。</w:t>
            </w:r>
          </w:p>
          <w:p w14:paraId="493D558E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6. 系统生成可识别的标签体系及指南信息。</w:t>
            </w:r>
          </w:p>
          <w:p w14:paraId="51080FD6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7. 系统展示导入结果供用户确认。</w:t>
            </w:r>
          </w:p>
          <w:p w14:paraId="3D546A1F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8. 用户确认导入结果。</w:t>
            </w:r>
          </w:p>
          <w:p w14:paraId="6A77F7E2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9. 系统保存指南、指南版本和标签体系。</w:t>
            </w:r>
          </w:p>
          <w:p w14:paraId="176D8407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10. 系统提示导入成功。</w:t>
            </w:r>
          </w:p>
        </w:tc>
      </w:tr>
      <w:tr w14:paraId="39F9F0C9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25082B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分支流程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B7308A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7a. 用户发现标签内容需要调整，可进入标签编辑功能进行增删查改。</w:t>
            </w:r>
          </w:p>
          <w:p w14:paraId="1FCDEC96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7b. 用户取消导入，系统放弃本次操作，不修改当前配置。</w:t>
            </w:r>
          </w:p>
        </w:tc>
      </w:tr>
      <w:tr w14:paraId="4C7857F4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734FF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异常流程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8FCA4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5a. 文件无法读取或格式不支持，系统提示用户重新选择文件。</w:t>
            </w:r>
          </w:p>
          <w:p w14:paraId="5A610FE5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6a. 部分内容无法识别，系统提示用户人工补充或修正。</w:t>
            </w:r>
          </w:p>
          <w:p w14:paraId="58ABA8D2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9a. 保存失败，系统提示重新保存。</w:t>
            </w:r>
          </w:p>
        </w:tc>
      </w:tr>
      <w:tr w14:paraId="507EB05D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D31969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相关用例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2AEF5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配置标签体系、增删查改标签</w:t>
            </w:r>
          </w:p>
        </w:tc>
      </w:tr>
      <w:tr w14:paraId="23BA430B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0C4F1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业务规则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D00D44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1. 一个标注任务应绑定明确的指南版本。</w:t>
            </w:r>
          </w:p>
          <w:p w14:paraId="1A99E0FE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2. 指南版本应可追溯。</w:t>
            </w:r>
          </w:p>
          <w:p w14:paraId="1C592A58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3. 任务开始后，该任务使用的标签体系保持不变。</w:t>
            </w:r>
          </w:p>
        </w:tc>
      </w:tr>
      <w:tr w14:paraId="41C6C6EB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AC501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特殊需求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548032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系统应保存指南版本信息，并能在后续结果查看及导出时显示所使用的指南版本。</w:t>
            </w:r>
          </w:p>
        </w:tc>
      </w:tr>
      <w:tr w14:paraId="1CABCD65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CA0D87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假设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59397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用户上传的指南文件包含本次标注任务所需的标签、关系及相关规则。</w:t>
            </w:r>
          </w:p>
        </w:tc>
      </w:tr>
      <w:tr w14:paraId="4121850C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F35564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待确定问题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1F8B8F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1. 支持哪些指南文件格式？</w:t>
            </w:r>
          </w:p>
          <w:p w14:paraId="4C39C98F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2. 是否要求统一的指南文件模板？</w:t>
            </w:r>
          </w:p>
          <w:p w14:paraId="5FF66045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3. 系统是否需要自动解析指南并生成标签体系？</w:t>
            </w:r>
          </w:p>
          <w:p w14:paraId="09D8116F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4. 相同版本指南重复上传时如何处理？</w:t>
            </w:r>
          </w:p>
        </w:tc>
      </w:tr>
    </w:tbl>
    <w:p w14:paraId="0BD54720">
      <w:p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用例 2：命题标注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5"/>
        <w:gridCol w:w="6801"/>
      </w:tblGrid>
      <w:tr w14:paraId="2F115257">
        <w:trPr>
          <w:tblHeader/>
        </w:trPr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95485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项目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0C5B25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内容</w:t>
            </w:r>
          </w:p>
        </w:tc>
      </w:tr>
      <w:tr w14:paraId="491D4D73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909A6A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80B7F0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UC-02</w:t>
            </w:r>
          </w:p>
        </w:tc>
      </w:tr>
      <w:tr w14:paraId="63942396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117C3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名称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9454A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命题标注</w:t>
            </w:r>
          </w:p>
        </w:tc>
      </w:tr>
      <w:tr w14:paraId="53A267DD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62D6C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用例属性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A972B5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用户目标级功能用例</w:t>
            </w:r>
          </w:p>
        </w:tc>
      </w:tr>
      <w:tr w14:paraId="486DC920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76886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参与者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18AFC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主参与者：标注员</w:t>
            </w:r>
          </w:p>
        </w:tc>
      </w:tr>
      <w:tr w14:paraId="0D310AE6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C9B9D3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描述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EAAE63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标注员在裁判文书原文中选取需要标注的文本片段，并依据当前标注指南为其设置命题类型，系统生成序号并加入命题列表。</w:t>
            </w:r>
          </w:p>
        </w:tc>
      </w:tr>
      <w:tr w14:paraId="3D03BCFE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BC17E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优先级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BAD17E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高</w:t>
            </w:r>
          </w:p>
        </w:tc>
      </w:tr>
      <w:tr w14:paraId="27BCCFB6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763D9B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触发条件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63B45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标注员获取已分配的标注任务并开始对裁判文书进行标注。</w:t>
            </w:r>
          </w:p>
        </w:tc>
      </w:tr>
      <w:tr w14:paraId="3998D456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794685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前置条件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932824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1. 标注员已登录并具有该文档的标注权限。</w:t>
            </w:r>
          </w:p>
          <w:p w14:paraId="4C77E663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2. 当前文档已经分配给该标注员。</w:t>
            </w:r>
          </w:p>
          <w:p w14:paraId="2ECE40CD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3. 当前任务已配置标注指南及标签体系。</w:t>
            </w:r>
          </w:p>
        </w:tc>
      </w:tr>
      <w:tr w14:paraId="63A7401E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6B53E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后置条件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33E8BB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1. 选中文本形成命题记录。</w:t>
            </w:r>
          </w:p>
          <w:p w14:paraId="4B744CA3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2. 命题获得对应序号及标签。</w:t>
            </w:r>
          </w:p>
          <w:p w14:paraId="47ACE90C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3. 命题加入命题列表。</w:t>
            </w:r>
          </w:p>
          <w:p w14:paraId="4F755769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4. 命题结果可供后续关系标注使用。</w:t>
            </w:r>
          </w:p>
        </w:tc>
      </w:tr>
      <w:tr w14:paraId="51D03066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3AB19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正常流程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D79CA5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1. 标注员进入已分配的标注任务。</w:t>
            </w:r>
          </w:p>
          <w:p w14:paraId="30A1597B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2. 系统展示裁判文书原文和命题列表。</w:t>
            </w:r>
          </w:p>
          <w:p w14:paraId="38F2A0F8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3. 标注员阅读待标注的裁判理由文本。</w:t>
            </w:r>
          </w:p>
          <w:p w14:paraId="4F162967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4. 标注员选取一个需要标注的文本片段。</w:t>
            </w:r>
          </w:p>
          <w:p w14:paraId="203F300F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5. 系统记录文本范围并为命题分配序号。</w:t>
            </w:r>
          </w:p>
          <w:p w14:paraId="3323688C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6. 标注员选择对应的一级标签及需要的二级标签。</w:t>
            </w:r>
          </w:p>
          <w:p w14:paraId="706E8611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7. 系统保存命题及标签信息并加入命题列表。</w:t>
            </w:r>
          </w:p>
          <w:p w14:paraId="5B1A37C1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8. 系统在原文中显示该命题的标记及序号。</w:t>
            </w:r>
          </w:p>
          <w:p w14:paraId="17D9D170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9. 标注员重复上述过程直至完成当前文档的命题标注。</w:t>
            </w:r>
          </w:p>
          <w:p w14:paraId="1A4485DD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10. 标注员进入关系标注阶段。</w:t>
            </w:r>
          </w:p>
        </w:tc>
      </w:tr>
      <w:tr w14:paraId="10D0E882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D8CFA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分支流程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761714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6a. 暂时无法确定命题标签时，可以先选取文本并生成序号，之后再补充标签。</w:t>
            </w:r>
          </w:p>
          <w:p w14:paraId="2D604650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7a. 标签选择错误时，标注员可修改标签。</w:t>
            </w:r>
          </w:p>
          <w:p w14:paraId="6176420D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7b. 命题范围错误时，可删除原命题并重新创建。</w:t>
            </w:r>
          </w:p>
        </w:tc>
      </w:tr>
      <w:tr w14:paraId="6349ECEF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47967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异常流程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22468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4a. 未选择有效文本时，系统不创建命题并提示重新选择。</w:t>
            </w:r>
          </w:p>
          <w:p w14:paraId="041B8845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7a. 保存失败时，系统提示用户重新保存。</w:t>
            </w:r>
          </w:p>
          <w:p w14:paraId="2F47746B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10a. 存在未完成的必要信息时，系统提示用户检查。</w:t>
            </w:r>
          </w:p>
        </w:tc>
      </w:tr>
      <w:tr w14:paraId="3D53C767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137247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相关用例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3E562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获取标注任务、查看指南和标准案例、关系标注、同步生成可视化图、提交标注结果</w:t>
            </w:r>
          </w:p>
        </w:tc>
      </w:tr>
      <w:tr w14:paraId="77B3C26E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159C59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业务规则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1BEBAF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1. 命题标签依据当前任务绑定的指南确定。</w:t>
            </w:r>
          </w:p>
          <w:p w14:paraId="242D5AE3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2. 命题序号按照其在原文中的顺序动态生成。</w:t>
            </w:r>
          </w:p>
          <w:p w14:paraId="7B0486C9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3. 命题颗粒度按照标注指南规定进行划分。</w:t>
            </w:r>
          </w:p>
        </w:tc>
      </w:tr>
      <w:tr w14:paraId="111866D9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6E814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特殊需求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721351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1. 标注操作应实时响应。</w:t>
            </w:r>
          </w:p>
          <w:p w14:paraId="0A5BF248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2. 原文应保留格式。</w:t>
            </w:r>
          </w:p>
          <w:p w14:paraId="046A5E32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3. 系统应支持通过字符索引定位命题。</w:t>
            </w:r>
          </w:p>
          <w:p w14:paraId="7FAC53D1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4. 命题列表与原文标记应同步更新。</w:t>
            </w:r>
          </w:p>
        </w:tc>
      </w:tr>
      <w:tr w14:paraId="760659A8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E584A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假设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DF755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标注员已经熟悉当前任务使用的标注指南和基本标注规则。</w:t>
            </w:r>
          </w:p>
        </w:tc>
      </w:tr>
      <w:tr w14:paraId="70E6DA52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A83CE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待确定问题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F66C0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1. 命题合并功能最终是否保留？</w:t>
            </w:r>
          </w:p>
          <w:p w14:paraId="6C65C9C2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2. 未设置标签的命题能否提交？</w:t>
            </w:r>
          </w:p>
          <w:p w14:paraId="17FA1AE7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3. 修改命题范围后，已有关系如何处理？</w:t>
            </w:r>
          </w:p>
        </w:tc>
      </w:tr>
    </w:tbl>
    <w:p w14:paraId="36226E04">
      <w:p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用例 3：关系标注裁定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5"/>
        <w:gridCol w:w="6801"/>
      </w:tblGrid>
      <w:tr w14:paraId="1F66B20F">
        <w:trPr>
          <w:tblHeader/>
        </w:trPr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5A89F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项目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2C184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内容</w:t>
            </w:r>
          </w:p>
        </w:tc>
      </w:tr>
      <w:tr w14:paraId="4CE14B18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C99967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EE7D8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UC-03</w:t>
            </w:r>
          </w:p>
        </w:tc>
      </w:tr>
      <w:tr w14:paraId="5F8FFFCF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ABAB2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名称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93CD9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关系标注裁定</w:t>
            </w:r>
          </w:p>
        </w:tc>
      </w:tr>
      <w:tr w14:paraId="32953CFA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55A422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用例属性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67077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用户目标级功能用例</w:t>
            </w:r>
          </w:p>
        </w:tc>
      </w:tr>
      <w:tr w14:paraId="5C919AB1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1220E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参与者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447C2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主参与者：裁定者；辅助参与者：专家</w:t>
            </w:r>
          </w:p>
        </w:tc>
      </w:tr>
      <w:tr w14:paraId="74206AB9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E86180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描述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1463C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裁定者查看同一裁判文书由不同标注员提交的关系标注结果，通过比较、选择或重新标注，确定最终关系标注版本。</w:t>
            </w:r>
          </w:p>
        </w:tc>
      </w:tr>
      <w:tr w14:paraId="3B20E406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B2FDF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优先级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850CF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高</w:t>
            </w:r>
          </w:p>
        </w:tc>
      </w:tr>
      <w:tr w14:paraId="50FDA8FD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89750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触发条件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31CFCC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标注任务进入冲突解决阶段，裁定者打开待裁定文档。</w:t>
            </w:r>
          </w:p>
        </w:tc>
      </w:tr>
      <w:tr w14:paraId="4AD892AC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48D09F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前置条件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82E04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1. 裁定者已登录并具有裁定权限。</w:t>
            </w:r>
          </w:p>
          <w:p w14:paraId="2F8A2985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2. 至少存在一个已提交的标注版本。</w:t>
            </w:r>
          </w:p>
          <w:p w14:paraId="62679387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3. 命题及关系标注结果已经保存。</w:t>
            </w:r>
          </w:p>
          <w:p w14:paraId="3A93956F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4. 当前任务使用的标注指南和关系类型已经确定。</w:t>
            </w:r>
          </w:p>
        </w:tc>
      </w:tr>
      <w:tr w14:paraId="4D71BC00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FB808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后置条件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C40C28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1. 当前文档的关系标注得到最终裁定结果。</w:t>
            </w:r>
          </w:p>
          <w:p w14:paraId="3B13411C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2. 最终关系保存到最终版本。</w:t>
            </w:r>
          </w:p>
          <w:p w14:paraId="6CB59C32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3. 系统生成或更新最终论证图示。</w:t>
            </w:r>
          </w:p>
          <w:p w14:paraId="0E361FE1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4. 文档可进入最终结果确认或输出阶段。</w:t>
            </w:r>
          </w:p>
        </w:tc>
      </w:tr>
      <w:tr w14:paraId="698FD05A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462DDC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正常流程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5A0CF0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1. 裁定者进入“裁定冲突”功能。</w:t>
            </w:r>
          </w:p>
          <w:p w14:paraId="33AF3FFC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2. 系统展示裁判文书原文及各标注员的标注版本。</w:t>
            </w:r>
          </w:p>
          <w:p w14:paraId="6536767E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3. 系统并列展示各版本的命题及关系标注结果。</w:t>
            </w:r>
          </w:p>
          <w:p w14:paraId="756CB8B4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4. 裁定者人工比较不同标注版本。</w:t>
            </w:r>
          </w:p>
          <w:p w14:paraId="66F6D809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5. 裁定者判断关系类型、方向、参与命题及嵌套结构等是否一致。</w:t>
            </w:r>
          </w:p>
          <w:p w14:paraId="26CABAD8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6. 对存在差异的关系，裁定者选择认可某一标注结果，或重新建立正确关系。</w:t>
            </w:r>
          </w:p>
          <w:p w14:paraId="4A6EC7AF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7. 系统更新最终关系标注和论证图示。</w:t>
            </w:r>
          </w:p>
          <w:p w14:paraId="16EF6EE6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8. 裁定者继续处理其他关系。</w:t>
            </w:r>
          </w:p>
          <w:p w14:paraId="7A7E3DBA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9. 裁定者确认最终结果。</w:t>
            </w:r>
          </w:p>
          <w:p w14:paraId="5812F00C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10. 系统保存最终裁定版本。</w:t>
            </w:r>
          </w:p>
        </w:tc>
      </w:tr>
      <w:tr w14:paraId="4514D72E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8FE49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分支流程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801E73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3a. 只有一个标注版本时，系统仍进入裁定界面，由裁定者检查并确认或重新标注。</w:t>
            </w:r>
          </w:p>
          <w:p w14:paraId="341CD2C8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6a. 某一标注结果正确时，裁定者直接采用该结果。</w:t>
            </w:r>
          </w:p>
          <w:p w14:paraId="50CF148D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6b. 所有已有结果均不合适时，裁定者重新进行关系标注。</w:t>
            </w:r>
          </w:p>
          <w:p w14:paraId="33545385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6c. 裁定者无法确定正确结果时，进入“专家处理”扩展用例，由专家参与处理。</w:t>
            </w:r>
          </w:p>
        </w:tc>
      </w:tr>
      <w:tr w14:paraId="66BB1AF9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8FCC96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异常流程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A87E44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3a. 某标注版本数据缺失时，系统标记缺失信息，由裁定者依据原文及其他版本进行处理。</w:t>
            </w:r>
          </w:p>
          <w:p w14:paraId="6900E67E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6a. 新建立的关系不符合当前关系规则时，系统提示修改。</w:t>
            </w:r>
          </w:p>
          <w:p w14:paraId="62977046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10a. 最终结果保存失败时，系统保留当前裁定状态并提示重新保存。</w:t>
            </w:r>
          </w:p>
        </w:tc>
      </w:tr>
      <w:tr w14:paraId="12C7AD47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6B1BA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相关用例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CFC4C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对比结果、裁定冲突、专家处理、修改最终版本、导出结果</w:t>
            </w:r>
          </w:p>
        </w:tc>
      </w:tr>
      <w:tr w14:paraId="5B47EA66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4F4314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业务规则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D1847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1. 裁定结果必须遵守当前标注指南。</w:t>
            </w:r>
          </w:p>
          <w:p w14:paraId="5F29369B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2. 当前指南中的基本关系包括支持、反对、组合、匹配和同一。</w:t>
            </w:r>
          </w:p>
          <w:p w14:paraId="4B20B7D8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3. 系统应支持关系之间的嵌套结构。</w:t>
            </w:r>
          </w:p>
          <w:p w14:paraId="4139A3A6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4. 裁定结果形成最终版本，不直接覆盖原标注员的个人标注版本。</w:t>
            </w:r>
          </w:p>
        </w:tc>
      </w:tr>
      <w:tr w14:paraId="7A892470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835C0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特殊需求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32F9C3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1. 不同标注版本应清晰并列展示。</w:t>
            </w:r>
          </w:p>
          <w:p w14:paraId="27A4A727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2. 修改关系后应同步更新可视化论证图。</w:t>
            </w:r>
          </w:p>
          <w:p w14:paraId="72AD39A3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3. 最终裁定结果应能够与标注员原结果进行对比。</w:t>
            </w:r>
          </w:p>
        </w:tc>
      </w:tr>
      <w:tr w14:paraId="18FED51D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47D10C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假设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BBD02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裁定者熟悉当前标注指南以及各种论证关系的含义和表达方式。</w:t>
            </w:r>
          </w:p>
        </w:tc>
      </w:tr>
      <w:tr w14:paraId="5A20A545">
        <w:tc>
          <w:tcPr>
            <w:tcW w:w="10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4275C8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待确定问题</w:t>
            </w:r>
          </w:p>
        </w:tc>
        <w:tc>
          <w:tcPr>
            <w:tcW w:w="39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D2EA2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1. 一个文档是否支持多个裁定者共同裁定？</w:t>
            </w:r>
          </w:p>
          <w:p w14:paraId="39E2C071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2. 专家线下讨论结果如何在线上记录？</w:t>
            </w:r>
          </w:p>
          <w:p w14:paraId="4AFD7363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3. 是否要求记录裁定理由？</w:t>
            </w:r>
          </w:p>
          <w:p w14:paraId="7840699D">
            <w:pPr>
              <w:widowControl/>
              <w:spacing w:after="0" w:line="240" w:lineRule="auto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14:ligatures w14:val="none"/>
              </w:rPr>
              <w:t>4. 多个版本完全一致时，是自动通过还是仍需人工确认？</w:t>
            </w:r>
          </w:p>
        </w:tc>
      </w:tr>
    </w:tbl>
    <w:p w14:paraId="7B3AC66B">
      <w:pPr>
        <w:rPr>
          <w:rFonts w:hint="eastAsia"/>
          <w:b w:val="0"/>
          <w:bCs w:val="0"/>
          <w:sz w:val="28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Rockwell">
    <w:panose1 w:val="02060503020205020403"/>
    <w:charset w:val="00"/>
    <w:family w:val="roman"/>
    <w:pitch w:val="default"/>
    <w:sig w:usb0="810002EF" w:usb1="0000000A" w:usb2="00000000" w:usb3="00000000" w:csb0="0000019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THeiti Light">
    <w:panose1 w:val="02010600040101010101"/>
    <w:charset w:val="86"/>
    <w:family w:val="auto"/>
    <w:pitch w:val="default"/>
    <w:sig w:usb0="00000287" w:usb1="080F0000" w:usb2="00000000" w:usb3="00000000" w:csb0="00040001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ong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791"/>
    <w:rsid w:val="003E1405"/>
    <w:rsid w:val="004331F5"/>
    <w:rsid w:val="007B7A8A"/>
    <w:rsid w:val="00DC3791"/>
    <w:rsid w:val="787F36F5"/>
    <w:rsid w:val="7F67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  <w:bCs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457</Words>
  <Characters>2609</Characters>
  <Lines>21</Lines>
  <Paragraphs>6</Paragraphs>
  <TotalTime>40</TotalTime>
  <ScaleCrop>false</ScaleCrop>
  <LinksUpToDate>false</LinksUpToDate>
  <CharactersWithSpaces>3060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2026-09-21T10:16:00Z</dcterms:created>
  <dc:creator>jiyang</dc:creator>
  <cp:lastModifiedBy>季阳</cp:lastModifiedBy>
  <dcterms:modified xsi:type="dcterms:W3CDTF">2026-09-21T14:48:21Z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A2DFB93BA7CBAEACA3CDB06A3375F958_42</vt:lpwstr>
  </property>
</Properties>
</file>