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VELOOP REWARDS</w:t>
      </w:r>
    </w:p>
    <w:p>
      <w:pPr>
        <w:spacing w:after="40"/>
        <w:jc w:val="center"/>
      </w:pPr>
      <w:r>
        <w:rPr>
          <w:b/>
          <w:bCs/>
          <w:color w:val="2E5E8C"/>
          <w:sz w:val="26"/>
          <w:szCs w:val="26"/>
        </w:rPr>
        <w:t xml:space="preserve">Deliverable 02 — Product Data Readiness Audit</w:t>
      </w:r>
    </w:p>
    <w:p>
      <w:pPr>
        <w:spacing w:after="200"/>
        <w:jc w:val="center"/>
      </w:pPr>
      <w:r>
        <w:rPr>
          <w:color w:val="555555"/>
          <w:sz w:val="20"/>
          <w:szCs w:val="20"/>
        </w:rPr>
        <w:t xml:space="preserve">Data Analyst Internship — Task 01  ·  Jiya Tejwani  ·  2026-10-20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F3CF" w:color="auto" w:val="clear"/>
            <w:tcMar>
              <w:top w:type="dxa" w:w="100"/>
              <w:left w:type="dxa" w:w="150"/>
              <w:bottom w:type="dxa" w:w="100"/>
              <w:right w:type="dxa" w:w="150"/>
            </w:tcMar>
          </w:tcPr>
          <w:p>
            <w:r>
              <w:rPr>
                <w:b/>
                <w:bCs/>
                <w:color w:val="7D6608"/>
                <w:sz w:val="18"/>
                <w:szCs w:val="18"/>
              </w:rPr>
              <w:t xml:space="preserve">DATA AUTHENTICITY NOTICE — Every figure in this report is derived from SIMULATED / FICTIONAL data supplied for analytical testing. Nothing here represents actual VELOOP users, earnings, withdrawals, revenue, retention or performance. Unverified product facts are marked To-Be-Verified; structures that do not yet exist are marked Proposed.</w:t>
            </w:r>
          </w:p>
        </w:tc>
      </w:tr>
    </w:tbl>
    <w:p>
      <w:pPr>
        <w:spacing w:after="160"/>
      </w:pPr>
    </w:p>
    <w:p>
      <w:pPr>
        <w:pStyle w:val="Heading1"/>
        <w:spacing w:after="120" w:before="260"/>
      </w:pPr>
      <w:r>
        <w:rPr>
          <w:b/>
          <w:bCs/>
          <w:color w:val="1F3A5F"/>
          <w:sz w:val="28"/>
          <w:szCs w:val="28"/>
        </w:rPr>
        <w:t xml:space="preserve">1. Purpose &amp; Scope</w:t>
      </w:r>
    </w:p>
    <w:p>
      <w:pPr>
        <w:spacing w:after="120"/>
      </w:pPr>
      <w:r>
        <w:rPr>
          <w:sz w:val="21"/>
          <w:szCs w:val="21"/>
        </w:rPr>
        <w:t xml:space="preserve">VELOOP Rewards is an online rewards-and-engagement product that does not yet hold the volume of production data required for conventional product-performance analysis. The objective of this audit is therefore not to report on VELOOP's performance — it is to establish whether the data foundation needed for meaningful analysis exists, and to specify what must be built so that analysis becomes possible once real production activity accumulates.</w:t>
      </w:r>
    </w:p>
    <w:p>
      <w:pPr>
        <w:spacing w:after="120"/>
      </w:pPr>
      <w:r>
        <w:rPr>
          <w:sz w:val="21"/>
          <w:szCs w:val="21"/>
        </w:rPr>
        <w:t xml:space="preserve">This audit reviews the two supplied simulated workbooks, maps the data each product area will eventually require, compares that requirement against what is actually present, and classifies every area as Confirmed, To-Be-Verified, or Proposed. It is the readiness foundation on which the Data Coverage Matrix (#3), Data Dictionary (#9), KPI Catalogue (#11) and Implementation Backlog (#20) are built.</w:t>
      </w:r>
    </w:p>
    <w:p>
      <w:pPr>
        <w:pStyle w:val="Heading1"/>
        <w:spacing w:after="120" w:before="260"/>
      </w:pPr>
      <w:r>
        <w:rPr>
          <w:b/>
          <w:bCs/>
          <w:color w:val="1F3A5F"/>
          <w:sz w:val="28"/>
          <w:szCs w:val="28"/>
        </w:rPr>
        <w:t xml:space="preserve">2. Method &amp; Evidence Base</w:t>
      </w:r>
    </w:p>
    <w:p>
      <w:pPr>
        <w:spacing w:after="120"/>
      </w:pPr>
      <w:r>
        <w:rPr>
          <w:sz w:val="21"/>
          <w:szCs w:val="21"/>
        </w:rPr>
        <w:t xml:space="preserve">Both workbooks were loaded programmatically and every sheet profiled for record counts, missing values, duplicates, date ranges, category distributions, numeric ranges, and cross-sheet key integrity. All conclusions below are traceable to that profiling, recorded in the two evidence deliverables:</w:t>
      </w:r>
    </w:p>
    <w:p>
      <w:pPr>
        <w:pStyle w:val="ListParagraph"/>
        <w:numPr>
          <w:ilvl w:val="0"/>
          <w:numId w:val="2"/>
        </w:numPr>
        <w:spacing w:after="60"/>
      </w:pPr>
      <w:r>
        <w:rPr>
          <w:color w:val="B9770E"/>
          <w:sz w:val="21"/>
          <w:szCs w:val="21"/>
        </w:rPr>
        <w:t xml:space="preserve">Deliverable #12 — Simulated Data Profiling (field profiles, relationship tests, KPI-computability test).</w:t>
      </w:r>
    </w:p>
    <w:p>
      <w:pPr>
        <w:pStyle w:val="ListParagraph"/>
        <w:numPr>
          <w:ilvl w:val="0"/>
          <w:numId w:val="2"/>
        </w:numPr>
        <w:spacing w:after="60"/>
      </w:pPr>
      <w:r>
        <w:rPr>
          <w:color w:val="B9770E"/>
          <w:sz w:val="21"/>
          <w:szCs w:val="21"/>
        </w:rPr>
        <w:t xml:space="preserve">Deliverable #13 — Data Quality Audit (issue register, evidence samples, quality scorecard).</w:t>
      </w:r>
    </w:p>
    <w:p>
      <w:pPr>
        <w:spacing w:after="120"/>
      </w:pPr>
      <w:r>
        <w:rPr>
          <w:sz w:val="21"/>
          <w:szCs w:val="21"/>
        </w:rPr>
        <w:t xml:space="preserve">Source material is limited to the two simulated workbooks and the task brief. No authoritative public VELOOP product specification was available, so all product-implementation detail is treated as unverified and recorded in the Source &amp; Verification Register (#19).</w:t>
      </w:r>
    </w:p>
    <w:p>
      <w:pPr>
        <w:pStyle w:val="Heading1"/>
        <w:spacing w:after="120" w:before="260"/>
      </w:pPr>
      <w:r>
        <w:rPr>
          <w:b/>
          <w:bCs/>
          <w:color w:val="1F3A5F"/>
          <w:sz w:val="28"/>
          <w:szCs w:val="28"/>
        </w:rPr>
        <w:t xml:space="preserve">3. What the Supplied Data Actually Contains</w:t>
      </w:r>
    </w:p>
    <w:p>
      <w:pPr>
        <w:spacing w:after="120"/>
      </w:pPr>
      <w:r>
        <w:rPr>
          <w:sz w:val="21"/>
          <w:szCs w:val="21"/>
        </w:rPr>
        <w:t xml:space="preserve">Two independent workbooks were supplied. Together they provide a usable user-and-engagement dataset, but — critically — they are two separate simulated populations, not one linked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3460"/>
      </w:tblGrid>
      <w:tr>
        <w:trPr>
          <w:tblHeader/>
        </w:trPr>
        <w:tc>
          <w:tcPr>
            <w:tcW w:type="dxa" w:w="3200"/>
            <w:shd w:fill="1F3A5F" w:color="auto" w:val="clear"/>
            <w:tcMar>
              <w:top w:type="dxa" w:w="40"/>
              <w:left w:type="dxa" w:w="80"/>
              <w:bottom w:type="dxa" w:w="40"/>
              <w:right w:type="dxa" w:w="80"/>
            </w:tcMar>
          </w:tcPr>
          <w:p>
            <w:pPr>
              <w:jc w:val="left"/>
            </w:pPr>
            <w:r>
              <w:rPr>
                <w:b/>
                <w:bCs/>
                <w:color w:val="FFFFFF"/>
                <w:sz w:val="19"/>
                <w:szCs w:val="19"/>
              </w:rPr>
              <w:t xml:space="preserve">Dataset (sheet)</w:t>
            </w:r>
          </w:p>
        </w:tc>
        <w:tc>
          <w:tcPr>
            <w:tcW w:type="dxa" w:w="1500"/>
            <w:shd w:fill="1F3A5F" w:color="auto" w:val="clear"/>
            <w:tcMar>
              <w:top w:type="dxa" w:w="40"/>
              <w:left w:type="dxa" w:w="80"/>
              <w:bottom w:type="dxa" w:w="40"/>
              <w:right w:type="dxa" w:w="80"/>
            </w:tcMar>
          </w:tcPr>
          <w:p>
            <w:pPr>
              <w:jc w:val="left"/>
            </w:pPr>
            <w:r>
              <w:rPr>
                <w:b/>
                <w:bCs/>
                <w:color w:val="FFFFFF"/>
                <w:sz w:val="19"/>
                <w:szCs w:val="19"/>
              </w:rPr>
              <w:t xml:space="preserve">Grain</w:t>
            </w:r>
          </w:p>
        </w:tc>
        <w:tc>
          <w:tcPr>
            <w:tcW w:type="dxa" w:w="1200"/>
            <w:shd w:fill="1F3A5F" w:color="auto" w:val="clear"/>
            <w:tcMar>
              <w:top w:type="dxa" w:w="40"/>
              <w:left w:type="dxa" w:w="80"/>
              <w:bottom w:type="dxa" w:w="40"/>
              <w:right w:type="dxa" w:w="80"/>
            </w:tcMar>
          </w:tcPr>
          <w:p>
            <w:pPr>
              <w:jc w:val="left"/>
            </w:pPr>
            <w:r>
              <w:rPr>
                <w:b/>
                <w:bCs/>
                <w:color w:val="FFFFFF"/>
                <w:sz w:val="19"/>
                <w:szCs w:val="19"/>
              </w:rPr>
              <w:t xml:space="preserve">Records</w:t>
            </w:r>
          </w:p>
        </w:tc>
        <w:tc>
          <w:tcPr>
            <w:tcW w:type="dxa" w:w="3460"/>
            <w:shd w:fill="1F3A5F" w:color="auto" w:val="clear"/>
            <w:tcMar>
              <w:top w:type="dxa" w:w="40"/>
              <w:left w:type="dxa" w:w="80"/>
              <w:bottom w:type="dxa" w:w="40"/>
              <w:right w:type="dxa" w:w="80"/>
            </w:tcMar>
          </w:tcPr>
          <w:p>
            <w:pPr>
              <w:jc w:val="left"/>
            </w:pPr>
            <w:r>
              <w:rPr>
                <w:b/>
                <w:bCs/>
                <w:color w:val="FFFFFF"/>
                <w:sz w:val="19"/>
                <w:szCs w:val="19"/>
              </w:rPr>
              <w:t xml:space="preserve">Role</w:t>
            </w:r>
          </w:p>
        </w:tc>
      </w:tr>
      <w:tr>
        <w:tc>
          <w:tcPr>
            <w:tcW w:type="dxa" w:w="3200"/>
            <w:tcMar>
              <w:top w:type="dxa" w:w="40"/>
              <w:left w:type="dxa" w:w="80"/>
              <w:bottom w:type="dxa" w:w="40"/>
              <w:right w:type="dxa" w:w="80"/>
            </w:tcMar>
          </w:tcPr>
          <w:p>
            <w:pPr>
              <w:jc w:val="left"/>
            </w:pPr>
            <w:r>
              <w:rPr>
                <w:b w:val="false"/>
                <w:bCs w:val="false"/>
                <w:color w:val="000000"/>
                <w:sz w:val="19"/>
                <w:szCs w:val="19"/>
              </w:rPr>
              <w:t xml:space="preserve">File 1 · Users_1000_Clean</w:t>
            </w:r>
          </w:p>
        </w:tc>
        <w:tc>
          <w:tcPr>
            <w:tcW w:type="dxa" w:w="1500"/>
            <w:tcMar>
              <w:top w:type="dxa" w:w="40"/>
              <w:left w:type="dxa" w:w="80"/>
              <w:bottom w:type="dxa" w:w="40"/>
              <w:right w:type="dxa" w:w="80"/>
            </w:tcMar>
          </w:tcPr>
          <w:p>
            <w:pPr>
              <w:jc w:val="left"/>
            </w:pPr>
            <w:r>
              <w:rPr>
                <w:b w:val="false"/>
                <w:bCs w:val="false"/>
                <w:color w:val="000000"/>
                <w:sz w:val="19"/>
                <w:szCs w:val="19"/>
              </w:rPr>
              <w:t xml:space="preserve">1 user</w:t>
            </w:r>
          </w:p>
        </w:tc>
        <w:tc>
          <w:tcPr>
            <w:tcW w:type="dxa" w:w="1200"/>
            <w:tcMar>
              <w:top w:type="dxa" w:w="40"/>
              <w:left w:type="dxa" w:w="80"/>
              <w:bottom w:type="dxa" w:w="40"/>
              <w:right w:type="dxa" w:w="80"/>
            </w:tcMar>
          </w:tcPr>
          <w:p>
            <w:pPr>
              <w:jc w:val="left"/>
            </w:pPr>
            <w:r>
              <w:rPr>
                <w:b w:val="false"/>
                <w:bCs w:val="false"/>
                <w:color w:val="000000"/>
                <w:sz w:val="19"/>
                <w:szCs w:val="19"/>
              </w:rPr>
              <w:t xml:space="preserve">1,000</w:t>
            </w:r>
          </w:p>
        </w:tc>
        <w:tc>
          <w:tcPr>
            <w:tcW w:type="dxa" w:w="3460"/>
            <w:tcMar>
              <w:top w:type="dxa" w:w="40"/>
              <w:left w:type="dxa" w:w="80"/>
              <w:bottom w:type="dxa" w:w="40"/>
              <w:right w:type="dxa" w:w="80"/>
            </w:tcMar>
          </w:tcPr>
          <w:p>
            <w:pPr>
              <w:jc w:val="left"/>
            </w:pPr>
            <w:r>
              <w:rPr>
                <w:b w:val="false"/>
                <w:bCs w:val="false"/>
                <w:color w:val="000000"/>
                <w:sz w:val="19"/>
                <w:szCs w:val="19"/>
              </w:rPr>
              <w:t xml:space="preserve">Rich user master (27 attrs: XP, consent, activity flags)</w:t>
            </w:r>
          </w:p>
        </w:tc>
      </w:tr>
      <w:tr>
        <w:tc>
          <w:tcPr>
            <w:tcW w:type="dxa" w:w="3200"/>
            <w:shd w:fill="EEF2F7" w:color="auto" w:val="clear"/>
            <w:tcMar>
              <w:top w:type="dxa" w:w="40"/>
              <w:left w:type="dxa" w:w="80"/>
              <w:bottom w:type="dxa" w:w="40"/>
              <w:right w:type="dxa" w:w="80"/>
            </w:tcMar>
          </w:tcPr>
          <w:p>
            <w:pPr>
              <w:jc w:val="left"/>
            </w:pPr>
            <w:r>
              <w:rPr>
                <w:b w:val="false"/>
                <w:bCs w:val="false"/>
                <w:color w:val="000000"/>
                <w:sz w:val="19"/>
                <w:szCs w:val="19"/>
              </w:rPr>
              <w:t xml:space="preserve">File 1 · Users_Messy_Audit</w:t>
            </w:r>
          </w:p>
        </w:tc>
        <w:tc>
          <w:tcPr>
            <w:tcW w:type="dxa" w:w="1500"/>
            <w:shd w:fill="EEF2F7" w:color="auto" w:val="clear"/>
            <w:tcMar>
              <w:top w:type="dxa" w:w="40"/>
              <w:left w:type="dxa" w:w="80"/>
              <w:bottom w:type="dxa" w:w="40"/>
              <w:right w:type="dxa" w:w="80"/>
            </w:tcMar>
          </w:tcPr>
          <w:p>
            <w:pPr>
              <w:jc w:val="left"/>
            </w:pPr>
            <w:r>
              <w:rPr>
                <w:b w:val="false"/>
                <w:bCs w:val="false"/>
                <w:color w:val="000000"/>
                <w:sz w:val="19"/>
                <w:szCs w:val="19"/>
              </w:rPr>
              <w:t xml:space="preserve">1 user</w:t>
            </w:r>
          </w:p>
        </w:tc>
        <w:tc>
          <w:tcPr>
            <w:tcW w:type="dxa" w:w="1200"/>
            <w:shd w:fill="EEF2F7" w:color="auto" w:val="clear"/>
            <w:tcMar>
              <w:top w:type="dxa" w:w="40"/>
              <w:left w:type="dxa" w:w="80"/>
              <w:bottom w:type="dxa" w:w="40"/>
              <w:right w:type="dxa" w:w="80"/>
            </w:tcMar>
          </w:tcPr>
          <w:p>
            <w:pPr>
              <w:jc w:val="left"/>
            </w:pPr>
            <w:r>
              <w:rPr>
                <w:b w:val="false"/>
                <w:bCs w:val="false"/>
                <w:color w:val="000000"/>
                <w:sz w:val="19"/>
                <w:szCs w:val="19"/>
              </w:rPr>
              <w:t xml:space="preserve">1,008</w:t>
            </w:r>
          </w:p>
        </w:tc>
        <w:tc>
          <w:tcPr>
            <w:tcW w:type="dxa" w:w="3460"/>
            <w:shd w:fill="EEF2F7" w:color="auto" w:val="clear"/>
            <w:tcMar>
              <w:top w:type="dxa" w:w="40"/>
              <w:left w:type="dxa" w:w="80"/>
              <w:bottom w:type="dxa" w:w="40"/>
              <w:right w:type="dxa" w:w="80"/>
            </w:tcMar>
          </w:tcPr>
          <w:p>
            <w:pPr>
              <w:jc w:val="left"/>
            </w:pPr>
            <w:r>
              <w:rPr>
                <w:b w:val="false"/>
                <w:bCs w:val="false"/>
                <w:color w:val="000000"/>
                <w:sz w:val="19"/>
                <w:szCs w:val="19"/>
              </w:rPr>
              <w:t xml:space="preserve">Intentionally messy variant for QA</w:t>
            </w:r>
          </w:p>
        </w:tc>
      </w:tr>
      <w:tr>
        <w:tc>
          <w:tcPr>
            <w:tcW w:type="dxa" w:w="3200"/>
            <w:tcMar>
              <w:top w:type="dxa" w:w="40"/>
              <w:left w:type="dxa" w:w="80"/>
              <w:bottom w:type="dxa" w:w="40"/>
              <w:right w:type="dxa" w:w="80"/>
            </w:tcMar>
          </w:tcPr>
          <w:p>
            <w:pPr>
              <w:jc w:val="left"/>
            </w:pPr>
            <w:r>
              <w:rPr>
                <w:b w:val="false"/>
                <w:bCs w:val="false"/>
                <w:color w:val="000000"/>
                <w:sz w:val="19"/>
                <w:szCs w:val="19"/>
              </w:rPr>
              <w:t xml:space="preserve">File 2 · 01_Users_1000</w:t>
            </w:r>
          </w:p>
        </w:tc>
        <w:tc>
          <w:tcPr>
            <w:tcW w:type="dxa" w:w="1500"/>
            <w:tcMar>
              <w:top w:type="dxa" w:w="40"/>
              <w:left w:type="dxa" w:w="80"/>
              <w:bottom w:type="dxa" w:w="40"/>
              <w:right w:type="dxa" w:w="80"/>
            </w:tcMar>
          </w:tcPr>
          <w:p>
            <w:pPr>
              <w:jc w:val="left"/>
            </w:pPr>
            <w:r>
              <w:rPr>
                <w:b w:val="false"/>
                <w:bCs w:val="false"/>
                <w:color w:val="000000"/>
                <w:sz w:val="19"/>
                <w:szCs w:val="19"/>
              </w:rPr>
              <w:t xml:space="preserve">1 user</w:t>
            </w:r>
          </w:p>
        </w:tc>
        <w:tc>
          <w:tcPr>
            <w:tcW w:type="dxa" w:w="1200"/>
            <w:tcMar>
              <w:top w:type="dxa" w:w="40"/>
              <w:left w:type="dxa" w:w="80"/>
              <w:bottom w:type="dxa" w:w="40"/>
              <w:right w:type="dxa" w:w="80"/>
            </w:tcMar>
          </w:tcPr>
          <w:p>
            <w:pPr>
              <w:jc w:val="left"/>
            </w:pPr>
            <w:r>
              <w:rPr>
                <w:b w:val="false"/>
                <w:bCs w:val="false"/>
                <w:color w:val="000000"/>
                <w:sz w:val="19"/>
                <w:szCs w:val="19"/>
              </w:rPr>
              <w:t xml:space="preserve">1,000</w:t>
            </w:r>
          </w:p>
        </w:tc>
        <w:tc>
          <w:tcPr>
            <w:tcW w:type="dxa" w:w="3460"/>
            <w:tcMar>
              <w:top w:type="dxa" w:w="40"/>
              <w:left w:type="dxa" w:w="80"/>
              <w:bottom w:type="dxa" w:w="40"/>
              <w:right w:type="dxa" w:w="80"/>
            </w:tcMar>
          </w:tcPr>
          <w:p>
            <w:pPr>
              <w:jc w:val="left"/>
            </w:pPr>
            <w:r>
              <w:rPr>
                <w:b w:val="false"/>
                <w:bCs w:val="false"/>
                <w:color w:val="000000"/>
                <w:sz w:val="19"/>
                <w:szCs w:val="19"/>
              </w:rPr>
              <w:t xml:space="preserve">Lean user master (16 attrs)</w:t>
            </w:r>
          </w:p>
        </w:tc>
      </w:tr>
      <w:tr>
        <w:tc>
          <w:tcPr>
            <w:tcW w:type="dxa" w:w="3200"/>
            <w:shd w:fill="EEF2F7" w:color="auto" w:val="clear"/>
            <w:tcMar>
              <w:top w:type="dxa" w:w="40"/>
              <w:left w:type="dxa" w:w="80"/>
              <w:bottom w:type="dxa" w:w="40"/>
              <w:right w:type="dxa" w:w="80"/>
            </w:tcMar>
          </w:tcPr>
          <w:p>
            <w:pPr>
              <w:jc w:val="left"/>
            </w:pPr>
            <w:r>
              <w:rPr>
                <w:b w:val="false"/>
                <w:bCs w:val="false"/>
                <w:color w:val="000000"/>
                <w:sz w:val="19"/>
                <w:szCs w:val="19"/>
              </w:rPr>
              <w:t xml:space="preserve">File 2 · 02_Sessions</w:t>
            </w:r>
          </w:p>
        </w:tc>
        <w:tc>
          <w:tcPr>
            <w:tcW w:type="dxa" w:w="1500"/>
            <w:shd w:fill="EEF2F7" w:color="auto" w:val="clear"/>
            <w:tcMar>
              <w:top w:type="dxa" w:w="40"/>
              <w:left w:type="dxa" w:w="80"/>
              <w:bottom w:type="dxa" w:w="40"/>
              <w:right w:type="dxa" w:w="80"/>
            </w:tcMar>
          </w:tcPr>
          <w:p>
            <w:pPr>
              <w:jc w:val="left"/>
            </w:pPr>
            <w:r>
              <w:rPr>
                <w:b w:val="false"/>
                <w:bCs w:val="false"/>
                <w:color w:val="000000"/>
                <w:sz w:val="19"/>
                <w:szCs w:val="19"/>
              </w:rPr>
              <w:t xml:space="preserve">1 session</w:t>
            </w:r>
          </w:p>
        </w:tc>
        <w:tc>
          <w:tcPr>
            <w:tcW w:type="dxa" w:w="1200"/>
            <w:shd w:fill="EEF2F7" w:color="auto" w:val="clear"/>
            <w:tcMar>
              <w:top w:type="dxa" w:w="40"/>
              <w:left w:type="dxa" w:w="80"/>
              <w:bottom w:type="dxa" w:w="40"/>
              <w:right w:type="dxa" w:w="80"/>
            </w:tcMar>
          </w:tcPr>
          <w:p>
            <w:pPr>
              <w:jc w:val="left"/>
            </w:pPr>
            <w:r>
              <w:rPr>
                <w:b w:val="false"/>
                <w:bCs w:val="false"/>
                <w:color w:val="000000"/>
                <w:sz w:val="19"/>
                <w:szCs w:val="19"/>
              </w:rPr>
              <w:t xml:space="preserve">7,913</w:t>
            </w:r>
          </w:p>
        </w:tc>
        <w:tc>
          <w:tcPr>
            <w:tcW w:type="dxa" w:w="3460"/>
            <w:shd w:fill="EEF2F7" w:color="auto" w:val="clear"/>
            <w:tcMar>
              <w:top w:type="dxa" w:w="40"/>
              <w:left w:type="dxa" w:w="80"/>
              <w:bottom w:type="dxa" w:w="40"/>
              <w:right w:type="dxa" w:w="80"/>
            </w:tcMar>
          </w:tcPr>
          <w:p>
            <w:pPr>
              <w:jc w:val="left"/>
            </w:pPr>
            <w:r>
              <w:rPr>
                <w:b w:val="false"/>
                <w:bCs w:val="false"/>
                <w:color w:val="000000"/>
                <w:sz w:val="19"/>
                <w:szCs w:val="19"/>
              </w:rPr>
              <w:t xml:space="preserve">Session log</w:t>
            </w:r>
          </w:p>
        </w:tc>
      </w:tr>
      <w:tr>
        <w:tc>
          <w:tcPr>
            <w:tcW w:type="dxa" w:w="3200"/>
            <w:tcMar>
              <w:top w:type="dxa" w:w="40"/>
              <w:left w:type="dxa" w:w="80"/>
              <w:bottom w:type="dxa" w:w="40"/>
              <w:right w:type="dxa" w:w="80"/>
            </w:tcMar>
          </w:tcPr>
          <w:p>
            <w:pPr>
              <w:jc w:val="left"/>
            </w:pPr>
            <w:r>
              <w:rPr>
                <w:b w:val="false"/>
                <w:bCs w:val="false"/>
                <w:color w:val="000000"/>
                <w:sz w:val="19"/>
                <w:szCs w:val="19"/>
              </w:rPr>
              <w:t xml:space="preserve">File 2 · 03_Feature_Events</w:t>
            </w:r>
          </w:p>
        </w:tc>
        <w:tc>
          <w:tcPr>
            <w:tcW w:type="dxa" w:w="1500"/>
            <w:tcMar>
              <w:top w:type="dxa" w:w="40"/>
              <w:left w:type="dxa" w:w="80"/>
              <w:bottom w:type="dxa" w:w="40"/>
              <w:right w:type="dxa" w:w="80"/>
            </w:tcMar>
          </w:tcPr>
          <w:p>
            <w:pPr>
              <w:jc w:val="left"/>
            </w:pPr>
            <w:r>
              <w:rPr>
                <w:b w:val="false"/>
                <w:bCs w:val="false"/>
                <w:color w:val="000000"/>
                <w:sz w:val="19"/>
                <w:szCs w:val="19"/>
              </w:rPr>
              <w:t xml:space="preserve">1 event</w:t>
            </w:r>
          </w:p>
        </w:tc>
        <w:tc>
          <w:tcPr>
            <w:tcW w:type="dxa" w:w="1200"/>
            <w:tcMar>
              <w:top w:type="dxa" w:w="40"/>
              <w:left w:type="dxa" w:w="80"/>
              <w:bottom w:type="dxa" w:w="40"/>
              <w:right w:type="dxa" w:w="80"/>
            </w:tcMar>
          </w:tcPr>
          <w:p>
            <w:pPr>
              <w:jc w:val="left"/>
            </w:pPr>
            <w:r>
              <w:rPr>
                <w:b w:val="false"/>
                <w:bCs w:val="false"/>
                <w:color w:val="000000"/>
                <w:sz w:val="19"/>
                <w:szCs w:val="19"/>
              </w:rPr>
              <w:t xml:space="preserve">35,704</w:t>
            </w:r>
          </w:p>
        </w:tc>
        <w:tc>
          <w:tcPr>
            <w:tcW w:type="dxa" w:w="3460"/>
            <w:tcMar>
              <w:top w:type="dxa" w:w="40"/>
              <w:left w:type="dxa" w:w="80"/>
              <w:bottom w:type="dxa" w:w="40"/>
              <w:right w:type="dxa" w:w="80"/>
            </w:tcMar>
          </w:tcPr>
          <w:p>
            <w:pPr>
              <w:jc w:val="left"/>
            </w:pPr>
            <w:r>
              <w:rPr>
                <w:b w:val="false"/>
                <w:bCs w:val="false"/>
                <w:color w:val="000000"/>
                <w:sz w:val="19"/>
                <w:szCs w:val="19"/>
              </w:rPr>
              <w:t xml:space="preserve">Feature event stream</w:t>
            </w:r>
          </w:p>
        </w:tc>
      </w:tr>
      <w:tr>
        <w:tc>
          <w:tcPr>
            <w:tcW w:type="dxa" w:w="3200"/>
            <w:shd w:fill="EEF2F7" w:color="auto" w:val="clear"/>
            <w:tcMar>
              <w:top w:type="dxa" w:w="40"/>
              <w:left w:type="dxa" w:w="80"/>
              <w:bottom w:type="dxa" w:w="40"/>
              <w:right w:type="dxa" w:w="80"/>
            </w:tcMar>
          </w:tcPr>
          <w:p>
            <w:pPr>
              <w:jc w:val="left"/>
            </w:pPr>
            <w:r>
              <w:rPr>
                <w:b w:val="false"/>
                <w:bCs w:val="false"/>
                <w:color w:val="000000"/>
                <w:sz w:val="19"/>
                <w:szCs w:val="19"/>
              </w:rPr>
              <w:t xml:space="preserve">File 2 · 04_Daily_Activity</w:t>
            </w:r>
          </w:p>
        </w:tc>
        <w:tc>
          <w:tcPr>
            <w:tcW w:type="dxa" w:w="1500"/>
            <w:shd w:fill="EEF2F7" w:color="auto" w:val="clear"/>
            <w:tcMar>
              <w:top w:type="dxa" w:w="40"/>
              <w:left w:type="dxa" w:w="80"/>
              <w:bottom w:type="dxa" w:w="40"/>
              <w:right w:type="dxa" w:w="80"/>
            </w:tcMar>
          </w:tcPr>
          <w:p>
            <w:pPr>
              <w:jc w:val="left"/>
            </w:pPr>
            <w:r>
              <w:rPr>
                <w:b w:val="false"/>
                <w:bCs w:val="false"/>
                <w:color w:val="000000"/>
                <w:sz w:val="19"/>
                <w:szCs w:val="19"/>
              </w:rPr>
              <w:t xml:space="preserve">1 user-day</w:t>
            </w:r>
          </w:p>
        </w:tc>
        <w:tc>
          <w:tcPr>
            <w:tcW w:type="dxa" w:w="1200"/>
            <w:shd w:fill="EEF2F7" w:color="auto" w:val="clear"/>
            <w:tcMar>
              <w:top w:type="dxa" w:w="40"/>
              <w:left w:type="dxa" w:w="80"/>
              <w:bottom w:type="dxa" w:w="40"/>
              <w:right w:type="dxa" w:w="80"/>
            </w:tcMar>
          </w:tcPr>
          <w:p>
            <w:pPr>
              <w:jc w:val="left"/>
            </w:pPr>
            <w:r>
              <w:rPr>
                <w:b w:val="false"/>
                <w:bCs w:val="false"/>
                <w:color w:val="000000"/>
                <w:sz w:val="19"/>
                <w:szCs w:val="19"/>
              </w:rPr>
              <w:t xml:space="preserve">6,667</w:t>
            </w:r>
          </w:p>
        </w:tc>
        <w:tc>
          <w:tcPr>
            <w:tcW w:type="dxa" w:w="3460"/>
            <w:shd w:fill="EEF2F7" w:color="auto" w:val="clear"/>
            <w:tcMar>
              <w:top w:type="dxa" w:w="40"/>
              <w:left w:type="dxa" w:w="80"/>
              <w:bottom w:type="dxa" w:w="40"/>
              <w:right w:type="dxa" w:w="80"/>
            </w:tcMar>
          </w:tcPr>
          <w:p>
            <w:pPr>
              <w:jc w:val="left"/>
            </w:pPr>
            <w:r>
              <w:rPr>
                <w:b w:val="false"/>
                <w:bCs w:val="false"/>
                <w:color w:val="000000"/>
                <w:sz w:val="19"/>
                <w:szCs w:val="19"/>
              </w:rPr>
              <w:t xml:space="preserve">Daily engagement rollup</w:t>
            </w:r>
          </w:p>
        </w:tc>
      </w:tr>
      <w:tr>
        <w:tc>
          <w:tcPr>
            <w:tcW w:type="dxa" w:w="3200"/>
            <w:tcMar>
              <w:top w:type="dxa" w:w="40"/>
              <w:left w:type="dxa" w:w="80"/>
              <w:bottom w:type="dxa" w:w="40"/>
              <w:right w:type="dxa" w:w="80"/>
            </w:tcMar>
          </w:tcPr>
          <w:p>
            <w:pPr>
              <w:jc w:val="left"/>
            </w:pPr>
            <w:r>
              <w:rPr>
                <w:b w:val="false"/>
                <w:bCs w:val="false"/>
                <w:color w:val="000000"/>
                <w:sz w:val="19"/>
                <w:szCs w:val="19"/>
              </w:rPr>
              <w:t xml:space="preserve">File 2 · 05_Task_Activity</w:t>
            </w:r>
          </w:p>
        </w:tc>
        <w:tc>
          <w:tcPr>
            <w:tcW w:type="dxa" w:w="1500"/>
            <w:tcMar>
              <w:top w:type="dxa" w:w="40"/>
              <w:left w:type="dxa" w:w="80"/>
              <w:bottom w:type="dxa" w:w="40"/>
              <w:right w:type="dxa" w:w="80"/>
            </w:tcMar>
          </w:tcPr>
          <w:p>
            <w:pPr>
              <w:jc w:val="left"/>
            </w:pPr>
            <w:r>
              <w:rPr>
                <w:b w:val="false"/>
                <w:bCs w:val="false"/>
                <w:color w:val="000000"/>
                <w:sz w:val="19"/>
                <w:szCs w:val="19"/>
              </w:rPr>
              <w:t xml:space="preserve">1 task attempt</w:t>
            </w:r>
          </w:p>
        </w:tc>
        <w:tc>
          <w:tcPr>
            <w:tcW w:type="dxa" w:w="1200"/>
            <w:tcMar>
              <w:top w:type="dxa" w:w="40"/>
              <w:left w:type="dxa" w:w="80"/>
              <w:bottom w:type="dxa" w:w="40"/>
              <w:right w:type="dxa" w:w="80"/>
            </w:tcMar>
          </w:tcPr>
          <w:p>
            <w:pPr>
              <w:jc w:val="left"/>
            </w:pPr>
            <w:r>
              <w:rPr>
                <w:b w:val="false"/>
                <w:bCs w:val="false"/>
                <w:color w:val="000000"/>
                <w:sz w:val="19"/>
                <w:szCs w:val="19"/>
              </w:rPr>
              <w:t xml:space="preserve">9,846</w:t>
            </w:r>
          </w:p>
        </w:tc>
        <w:tc>
          <w:tcPr>
            <w:tcW w:type="dxa" w:w="3460"/>
            <w:tcMar>
              <w:top w:type="dxa" w:w="40"/>
              <w:left w:type="dxa" w:w="80"/>
              <w:bottom w:type="dxa" w:w="40"/>
              <w:right w:type="dxa" w:w="80"/>
            </w:tcMar>
          </w:tcPr>
          <w:p>
            <w:pPr>
              <w:jc w:val="left"/>
            </w:pPr>
            <w:r>
              <w:rPr>
                <w:b w:val="false"/>
                <w:bCs w:val="false"/>
                <w:color w:val="000000"/>
                <w:sz w:val="19"/>
                <w:szCs w:val="19"/>
              </w:rPr>
              <w:t xml:space="preserve">Earning/task log</w:t>
            </w:r>
          </w:p>
        </w:tc>
      </w:tr>
      <w:tr>
        <w:tc>
          <w:tcPr>
            <w:tcW w:type="dxa" w:w="3200"/>
            <w:shd w:fill="EEF2F7" w:color="auto" w:val="clear"/>
            <w:tcMar>
              <w:top w:type="dxa" w:w="40"/>
              <w:left w:type="dxa" w:w="80"/>
              <w:bottom w:type="dxa" w:w="40"/>
              <w:right w:type="dxa" w:w="80"/>
            </w:tcMar>
          </w:tcPr>
          <w:p>
            <w:pPr>
              <w:jc w:val="left"/>
            </w:pPr>
            <w:r>
              <w:rPr>
                <w:b w:val="false"/>
                <w:bCs w:val="false"/>
                <w:color w:val="000000"/>
                <w:sz w:val="19"/>
                <w:szCs w:val="19"/>
              </w:rPr>
              <w:t xml:space="preserve">File 2 · 06_Milestones</w:t>
            </w:r>
          </w:p>
        </w:tc>
        <w:tc>
          <w:tcPr>
            <w:tcW w:type="dxa" w:w="1500"/>
            <w:shd w:fill="EEF2F7" w:color="auto" w:val="clear"/>
            <w:tcMar>
              <w:top w:type="dxa" w:w="40"/>
              <w:left w:type="dxa" w:w="80"/>
              <w:bottom w:type="dxa" w:w="40"/>
              <w:right w:type="dxa" w:w="80"/>
            </w:tcMar>
          </w:tcPr>
          <w:p>
            <w:pPr>
              <w:jc w:val="left"/>
            </w:pPr>
            <w:r>
              <w:rPr>
                <w:b w:val="false"/>
                <w:bCs w:val="false"/>
                <w:color w:val="000000"/>
                <w:sz w:val="19"/>
                <w:szCs w:val="19"/>
              </w:rPr>
              <w:t xml:space="preserve">1 milestone</w:t>
            </w:r>
          </w:p>
        </w:tc>
        <w:tc>
          <w:tcPr>
            <w:tcW w:type="dxa" w:w="1200"/>
            <w:shd w:fill="EEF2F7" w:color="auto" w:val="clear"/>
            <w:tcMar>
              <w:top w:type="dxa" w:w="40"/>
              <w:left w:type="dxa" w:w="80"/>
              <w:bottom w:type="dxa" w:w="40"/>
              <w:right w:type="dxa" w:w="80"/>
            </w:tcMar>
          </w:tcPr>
          <w:p>
            <w:pPr>
              <w:jc w:val="left"/>
            </w:pPr>
            <w:r>
              <w:rPr>
                <w:b w:val="false"/>
                <w:bCs w:val="false"/>
                <w:color w:val="000000"/>
                <w:sz w:val="19"/>
                <w:szCs w:val="19"/>
              </w:rPr>
              <w:t xml:space="preserve">4,799</w:t>
            </w:r>
          </w:p>
        </w:tc>
        <w:tc>
          <w:tcPr>
            <w:tcW w:type="dxa" w:w="3460"/>
            <w:shd w:fill="EEF2F7" w:color="auto" w:val="clear"/>
            <w:tcMar>
              <w:top w:type="dxa" w:w="40"/>
              <w:left w:type="dxa" w:w="80"/>
              <w:bottom w:type="dxa" w:w="40"/>
              <w:right w:type="dxa" w:w="80"/>
            </w:tcMar>
          </w:tcPr>
          <w:p>
            <w:pPr>
              <w:jc w:val="left"/>
            </w:pPr>
            <w:r>
              <w:rPr>
                <w:b w:val="false"/>
                <w:bCs w:val="false"/>
                <w:color w:val="000000"/>
                <w:sz w:val="19"/>
                <w:szCs w:val="19"/>
              </w:rPr>
              <w:t xml:space="preserve">First-time milestones</w:t>
            </w:r>
          </w:p>
        </w:tc>
      </w:tr>
      <w:tr>
        <w:tc>
          <w:tcPr>
            <w:tcW w:type="dxa" w:w="3200"/>
            <w:tcMar>
              <w:top w:type="dxa" w:w="40"/>
              <w:left w:type="dxa" w:w="80"/>
              <w:bottom w:type="dxa" w:w="40"/>
              <w:right w:type="dxa" w:w="80"/>
            </w:tcMar>
          </w:tcPr>
          <w:p>
            <w:pPr>
              <w:jc w:val="left"/>
            </w:pPr>
            <w:r>
              <w:rPr>
                <w:b w:val="false"/>
                <w:bCs w:val="false"/>
                <w:color w:val="000000"/>
                <w:sz w:val="19"/>
                <w:szCs w:val="19"/>
              </w:rPr>
              <w:t xml:space="preserve">File 2 · 10_Event_DQ_Audit</w:t>
            </w:r>
          </w:p>
        </w:tc>
        <w:tc>
          <w:tcPr>
            <w:tcW w:type="dxa" w:w="1500"/>
            <w:tcMar>
              <w:top w:type="dxa" w:w="40"/>
              <w:left w:type="dxa" w:w="80"/>
              <w:bottom w:type="dxa" w:w="40"/>
              <w:right w:type="dxa" w:w="80"/>
            </w:tcMar>
          </w:tcPr>
          <w:p>
            <w:pPr>
              <w:jc w:val="left"/>
            </w:pPr>
            <w:r>
              <w:rPr>
                <w:b w:val="false"/>
                <w:bCs w:val="false"/>
                <w:color w:val="000000"/>
                <w:sz w:val="19"/>
                <w:szCs w:val="19"/>
              </w:rPr>
              <w:t xml:space="preserve">1 event</w:t>
            </w:r>
          </w:p>
        </w:tc>
        <w:tc>
          <w:tcPr>
            <w:tcW w:type="dxa" w:w="1200"/>
            <w:tcMar>
              <w:top w:type="dxa" w:w="40"/>
              <w:left w:type="dxa" w:w="80"/>
              <w:bottom w:type="dxa" w:w="40"/>
              <w:right w:type="dxa" w:w="80"/>
            </w:tcMar>
          </w:tcPr>
          <w:p>
            <w:pPr>
              <w:jc w:val="left"/>
            </w:pPr>
            <w:r>
              <w:rPr>
                <w:b w:val="false"/>
                <w:bCs w:val="false"/>
                <w:color w:val="000000"/>
                <w:sz w:val="19"/>
                <w:szCs w:val="19"/>
              </w:rPr>
              <w:t xml:space="preserve">35,714</w:t>
            </w:r>
          </w:p>
        </w:tc>
        <w:tc>
          <w:tcPr>
            <w:tcW w:type="dxa" w:w="3460"/>
            <w:tcMar>
              <w:top w:type="dxa" w:w="40"/>
              <w:left w:type="dxa" w:w="80"/>
              <w:bottom w:type="dxa" w:w="40"/>
              <w:right w:type="dxa" w:w="80"/>
            </w:tcMar>
          </w:tcPr>
          <w:p>
            <w:pPr>
              <w:jc w:val="left"/>
            </w:pPr>
            <w:r>
              <w:rPr>
                <w:b w:val="false"/>
                <w:bCs w:val="false"/>
                <w:color w:val="000000"/>
                <w:sz w:val="19"/>
                <w:szCs w:val="19"/>
              </w:rPr>
              <w:t xml:space="preserve">Intentionally messy events for QA</w:t>
            </w:r>
          </w:p>
        </w:tc>
      </w:tr>
    </w:tbl>
    <w:p>
      <w:pPr>
        <w:spacing w:after="120"/>
      </w:pPr>
    </w:p>
    <w:p>
      <w:pPr>
        <w:spacing w:after="120"/>
        <w:rPr>
          <w:color w:val="B9770E"/>
        </w:rPr>
      </w:pPr>
      <w:r>
        <w:rPr>
          <w:color w:val="B9770E"/>
          <w:sz w:val="21"/>
          <w:szCs w:val="21"/>
        </w:rPr>
        <w:t xml:space="preserve">Within File 2 the behavioural model is internally sound: Sessions → Events → Tasks → Daily → Milestones all reference the user and session tables with zero orphan keys, and the task lifecycle is logically consistent (no completed-but-uncredited tasks, no negative durations). File 2 can therefore be treated as a reliable, integrated behavioural dataset.</w:t>
      </w:r>
    </w:p>
    <w:p>
      <w:pPr>
        <w:pStyle w:val="Heading1"/>
        <w:spacing w:after="120" w:before="260"/>
      </w:pPr>
      <w:r>
        <w:rPr>
          <w:b/>
          <w:bCs/>
          <w:color w:val="1F3A5F"/>
          <w:sz w:val="28"/>
          <w:szCs w:val="28"/>
        </w:rPr>
        <w:t xml:space="preserve">4. Critical Findings</w:t>
      </w:r>
    </w:p>
    <w:p>
      <w:pPr>
        <w:pStyle w:val="Heading2"/>
        <w:spacing w:after="80" w:before="180"/>
      </w:pPr>
      <w:r>
        <w:rPr>
          <w:b/>
          <w:bCs/>
          <w:color w:val="2E5E8C"/>
          <w:sz w:val="24"/>
          <w:szCs w:val="24"/>
        </w:rPr>
        <w:t xml:space="preserve">4.1  The two files are two different user populations</w:t>
      </w:r>
    </w:p>
    <w:p>
      <w:pPr>
        <w:spacing w:after="120"/>
        <w:rPr>
          <w:color w:val="B9770E"/>
        </w:rPr>
      </w:pPr>
      <w:r>
        <w:rPr>
          <w:color w:val="B9770E"/>
          <w:sz w:val="21"/>
          <w:szCs w:val="21"/>
        </w:rPr>
        <w:t xml:space="preserve">Both files use the identifier scheme VLUSR000001…VLUSR001000, which invites the assumption that File 1's rich user attributes can be joined to File 2's behaviour. They cannot. Of 1,000 shared identifiers, zero map to the same person — VLUSR000001 is "Sanjay Singh" in File 1 and "Aditya Patel" in File 2 — and the geographic distributions differ. user_id is not a shared key across the two files. They must be analysed separately or re-keyed against a single source of truth.</w:t>
      </w:r>
    </w:p>
    <w:p>
      <w:pPr>
        <w:pStyle w:val="Heading2"/>
        <w:spacing w:after="80" w:before="180"/>
      </w:pPr>
      <w:r>
        <w:rPr>
          <w:b/>
          <w:bCs/>
          <w:color w:val="2E5E8C"/>
          <w:sz w:val="24"/>
          <w:szCs w:val="24"/>
        </w:rPr>
        <w:t xml:space="preserve">4.2  The monetisation data does not exist</w:t>
      </w:r>
    </w:p>
    <w:p>
      <w:pPr>
        <w:spacing w:after="120"/>
      </w:pPr>
      <w:r>
        <w:rPr>
          <w:sz w:val="21"/>
          <w:szCs w:val="21"/>
        </w:rPr>
        <w:t xml:space="preserve">The product context and work packages repeatedly require Rewards, Wallet, Withdrawals and Referrals. None of these exist as transaction-grade tables in the supplied data:</w:t>
      </w:r>
    </w:p>
    <w:p>
      <w:pPr>
        <w:pStyle w:val="ListParagraph"/>
        <w:numPr>
          <w:ilvl w:val="0"/>
          <w:numId w:val="2"/>
        </w:numPr>
        <w:spacing w:after="60"/>
      </w:pPr>
      <w:r>
        <w:rPr>
          <w:color w:val="B9770E"/>
          <w:sz w:val="21"/>
          <w:szCs w:val="21"/>
        </w:rPr>
        <w:t xml:space="preserve">Rewards — only reward_related_flag on events and reward_status on tasks. No ledger with amount, unit, state or timestamp.</w:t>
      </w:r>
    </w:p>
    <w:p>
      <w:pPr>
        <w:pStyle w:val="ListParagraph"/>
        <w:numPr>
          <w:ilvl w:val="0"/>
          <w:numId w:val="2"/>
        </w:numPr>
        <w:spacing w:after="60"/>
      </w:pPr>
      <w:r>
        <w:rPr>
          <w:color w:val="B9770E"/>
          <w:sz w:val="21"/>
          <w:szCs w:val="21"/>
        </w:rPr>
        <w:t xml:space="preserve">Wallet — "Wallet" appears only as a UI feature users view. No transactions, types or balances.</w:t>
      </w:r>
    </w:p>
    <w:p>
      <w:pPr>
        <w:pStyle w:val="ListParagraph"/>
        <w:numPr>
          <w:ilvl w:val="0"/>
          <w:numId w:val="2"/>
        </w:numPr>
        <w:spacing w:after="60"/>
      </w:pPr>
      <w:r>
        <w:rPr>
          <w:color w:val="B9770E"/>
          <w:sz w:val="21"/>
          <w:szCs w:val="21"/>
        </w:rPr>
        <w:t xml:space="preserve">Withdrawals — absent entirely. No requests, statuses, methods or timestamps.</w:t>
      </w:r>
    </w:p>
    <w:p>
      <w:pPr>
        <w:pStyle w:val="ListParagraph"/>
        <w:numPr>
          <w:ilvl w:val="0"/>
          <w:numId w:val="2"/>
        </w:numPr>
        <w:spacing w:after="60"/>
      </w:pPr>
      <w:r>
        <w:rPr>
          <w:color w:val="B9770E"/>
          <w:sz w:val="21"/>
          <w:szCs w:val="21"/>
        </w:rPr>
        <w:t xml:space="preserve">Referrals — only acquisition_source='Referral', referral_source_detail and referral_code. No referrer→referred linkage or lifecycle.</w:t>
      </w:r>
    </w:p>
    <w:p>
      <w:pPr>
        <w:spacing w:after="120"/>
        <w:rPr>
          <w:color w:val="B9770E"/>
        </w:rPr>
      </w:pPr>
      <w:r>
        <w:rPr>
          <w:color w:val="B9770E"/>
          <w:sz w:val="21"/>
          <w:szCs w:val="21"/>
        </w:rPr>
        <w:t xml:space="preserve">There is, further, no monetary amount field anywhere in the data; XP balance is the only value field. This is the central readiness gap: a large share of the KPIs a rewards product must track cannot be computed until these structures are designed and instrumented. In the sampled KPI-computability test, only 7 of 20 KPIs were fully computable today.</w:t>
      </w:r>
    </w:p>
    <w:p>
      <w:r>
        <w:br w:type="page"/>
      </w:r>
    </w:p>
    <w:p>
      <w:pPr>
        <w:pStyle w:val="Heading1"/>
        <w:spacing w:after="120" w:before="260"/>
      </w:pPr>
      <w:r>
        <w:rPr>
          <w:b/>
          <w:bCs/>
          <w:color w:val="1F3A5F"/>
          <w:sz w:val="28"/>
          <w:szCs w:val="28"/>
        </w:rPr>
        <w:t xml:space="preserve">5. Readiness by Product Area</w:t>
      </w:r>
    </w:p>
    <w:p>
      <w:pPr>
        <w:spacing w:after="120"/>
      </w:pPr>
      <w:r>
        <w:rPr>
          <w:sz w:val="21"/>
          <w:szCs w:val="21"/>
        </w:rPr>
        <w:t xml:space="preserve">Thirty measurable product areas were mapped (full detail in the Data Coverage Matrix, #3). Their readiness classifies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shd w:fill="1F3A5F" w:color="auto" w:val="clear"/>
            <w:tcMar>
              <w:top w:type="dxa" w:w="40"/>
              <w:left w:type="dxa" w:w="80"/>
              <w:bottom w:type="dxa" w:w="40"/>
              <w:right w:type="dxa" w:w="80"/>
            </w:tcMar>
          </w:tcPr>
          <w:p>
            <w:pPr>
              <w:jc w:val="left"/>
            </w:pPr>
            <w:r>
              <w:rPr>
                <w:b/>
                <w:bCs/>
                <w:color w:val="FFFFFF"/>
                <w:sz w:val="19"/>
                <w:szCs w:val="19"/>
              </w:rPr>
              <w:t xml:space="preserve">Readiness status</w:t>
            </w:r>
          </w:p>
        </w:tc>
        <w:tc>
          <w:tcPr>
            <w:tcW w:type="dxa" w:w="1000"/>
            <w:shd w:fill="1F3A5F" w:color="auto" w:val="clear"/>
            <w:tcMar>
              <w:top w:type="dxa" w:w="40"/>
              <w:left w:type="dxa" w:w="80"/>
              <w:bottom w:type="dxa" w:w="40"/>
              <w:right w:type="dxa" w:w="80"/>
            </w:tcMar>
          </w:tcPr>
          <w:p>
            <w:pPr>
              <w:jc w:val="left"/>
            </w:pPr>
            <w:r>
              <w:rPr>
                <w:b/>
                <w:bCs/>
                <w:color w:val="FFFFFF"/>
                <w:sz w:val="19"/>
                <w:szCs w:val="19"/>
              </w:rPr>
              <w:t xml:space="preserve">Areas</w:t>
            </w:r>
          </w:p>
        </w:tc>
        <w:tc>
          <w:tcPr>
            <w:tcW w:type="dxa" w:w="5960"/>
            <w:shd w:fill="1F3A5F" w:color="auto" w:val="clear"/>
            <w:tcMar>
              <w:top w:type="dxa" w:w="40"/>
              <w:left w:type="dxa" w:w="80"/>
              <w:bottom w:type="dxa" w:w="40"/>
              <w:right w:type="dxa" w:w="80"/>
            </w:tcMar>
          </w:tcPr>
          <w:p>
            <w:pPr>
              <w:jc w:val="left"/>
            </w:pPr>
            <w:r>
              <w:rPr>
                <w:b/>
                <w:bCs/>
                <w:color w:val="FFFFFF"/>
                <w:sz w:val="19"/>
                <w:szCs w:val="19"/>
              </w:rPr>
              <w:t xml:space="preserve">Meaning</w:t>
            </w:r>
          </w:p>
        </w:tc>
      </w:tr>
      <w:tr>
        <w:tc>
          <w:tcPr>
            <w:tcW w:type="dxa" w:w="2400"/>
            <w:tcMar>
              <w:top w:type="dxa" w:w="40"/>
              <w:left w:type="dxa" w:w="80"/>
              <w:bottom w:type="dxa" w:w="40"/>
              <w:right w:type="dxa" w:w="80"/>
            </w:tcMar>
          </w:tcPr>
          <w:p>
            <w:pPr>
              <w:jc w:val="left"/>
            </w:pPr>
            <w:r>
              <w:rPr>
                <w:b/>
                <w:bCs/>
                <w:color w:val="1E8449"/>
                <w:sz w:val="19"/>
                <w:szCs w:val="19"/>
              </w:rPr>
              <w:t xml:space="preserve">Confirmed</w:t>
            </w:r>
          </w:p>
        </w:tc>
        <w:tc>
          <w:tcPr>
            <w:tcW w:type="dxa" w:w="1000"/>
            <w:tcMar>
              <w:top w:type="dxa" w:w="40"/>
              <w:left w:type="dxa" w:w="80"/>
              <w:bottom w:type="dxa" w:w="40"/>
              <w:right w:type="dxa" w:w="80"/>
            </w:tcMar>
          </w:tcPr>
          <w:p>
            <w:pPr>
              <w:jc w:val="left"/>
            </w:pPr>
            <w:r>
              <w:rPr>
                <w:b w:val="false"/>
                <w:bCs w:val="false"/>
                <w:color w:val="000000"/>
                <w:sz w:val="19"/>
                <w:szCs w:val="19"/>
              </w:rPr>
              <w:t xml:space="preserve">7</w:t>
            </w:r>
          </w:p>
        </w:tc>
        <w:tc>
          <w:tcPr>
            <w:tcW w:type="dxa" w:w="5960"/>
            <w:tcMar>
              <w:top w:type="dxa" w:w="40"/>
              <w:left w:type="dxa" w:w="80"/>
              <w:bottom w:type="dxa" w:w="40"/>
              <w:right w:type="dxa" w:w="80"/>
            </w:tcMar>
          </w:tcPr>
          <w:p>
            <w:pPr>
              <w:jc w:val="left"/>
            </w:pPr>
            <w:r>
              <w:rPr>
                <w:b w:val="false"/>
                <w:bCs w:val="false"/>
                <w:color w:val="000000"/>
                <w:sz w:val="19"/>
                <w:szCs w:val="19"/>
              </w:rPr>
              <w:t xml:space="preserve">Data exists and is verified in the simulated set (registration, tasks, failures, leaderboard, sessions, feature events, returning usage).</w:t>
            </w:r>
          </w:p>
        </w:tc>
      </w:tr>
      <w:tr>
        <w:tc>
          <w:tcPr>
            <w:tcW w:type="dxa" w:w="2400"/>
            <w:shd w:fill="EEF2F7" w:color="auto" w:val="clear"/>
            <w:tcMar>
              <w:top w:type="dxa" w:w="40"/>
              <w:left w:type="dxa" w:w="80"/>
              <w:bottom w:type="dxa" w:w="40"/>
              <w:right w:type="dxa" w:w="80"/>
            </w:tcMar>
          </w:tcPr>
          <w:p>
            <w:pPr>
              <w:jc w:val="left"/>
            </w:pPr>
            <w:r>
              <w:rPr>
                <w:b/>
                <w:bCs/>
                <w:color w:val="B9770E"/>
                <w:sz w:val="19"/>
                <w:szCs w:val="19"/>
              </w:rPr>
              <w:t xml:space="preserve">To-Be-Verified</w:t>
            </w:r>
          </w:p>
        </w:tc>
        <w:tc>
          <w:tcPr>
            <w:tcW w:type="dxa" w:w="1000"/>
            <w:shd w:fill="EEF2F7" w:color="auto" w:val="clear"/>
            <w:tcMar>
              <w:top w:type="dxa" w:w="40"/>
              <w:left w:type="dxa" w:w="80"/>
              <w:bottom w:type="dxa" w:w="40"/>
              <w:right w:type="dxa" w:w="80"/>
            </w:tcMar>
          </w:tcPr>
          <w:p>
            <w:pPr>
              <w:jc w:val="left"/>
            </w:pPr>
            <w:r>
              <w:rPr>
                <w:b w:val="false"/>
                <w:bCs w:val="false"/>
                <w:color w:val="000000"/>
                <w:sz w:val="19"/>
                <w:szCs w:val="19"/>
              </w:rPr>
              <w:t xml:space="preserve">8</w:t>
            </w:r>
          </w:p>
        </w:tc>
        <w:tc>
          <w:tcPr>
            <w:tcW w:type="dxa" w:w="5960"/>
            <w:shd w:fill="EEF2F7" w:color="auto" w:val="clear"/>
            <w:tcMar>
              <w:top w:type="dxa" w:w="40"/>
              <w:left w:type="dxa" w:w="80"/>
              <w:bottom w:type="dxa" w:w="40"/>
              <w:right w:type="dxa" w:w="80"/>
            </w:tcMar>
          </w:tcPr>
          <w:p>
            <w:pPr>
              <w:jc w:val="left"/>
            </w:pPr>
            <w:r>
              <w:rPr>
                <w:b w:val="false"/>
                <w:bCs w:val="false"/>
                <w:color w:val="000000"/>
                <w:sz w:val="19"/>
                <w:szCs w:val="19"/>
              </w:rPr>
              <w:t xml:space="preserve">Partially present; needs engineering confirmation (verification, login, onboarding, daily reward, missions, spin, badges, levels).</w:t>
            </w:r>
          </w:p>
        </w:tc>
      </w:tr>
      <w:tr>
        <w:tc>
          <w:tcPr>
            <w:tcW w:type="dxa" w:w="2400"/>
            <w:tcMar>
              <w:top w:type="dxa" w:w="40"/>
              <w:left w:type="dxa" w:w="80"/>
              <w:bottom w:type="dxa" w:w="40"/>
              <w:right w:type="dxa" w:w="80"/>
            </w:tcMar>
          </w:tcPr>
          <w:p>
            <w:pPr>
              <w:jc w:val="left"/>
            </w:pPr>
            <w:r>
              <w:rPr>
                <w:b/>
                <w:bCs/>
                <w:color w:val="C0392B"/>
                <w:sz w:val="19"/>
                <w:szCs w:val="19"/>
              </w:rPr>
              <w:t xml:space="preserve">Proposed</w:t>
            </w:r>
          </w:p>
        </w:tc>
        <w:tc>
          <w:tcPr>
            <w:tcW w:type="dxa" w:w="1000"/>
            <w:tcMar>
              <w:top w:type="dxa" w:w="40"/>
              <w:left w:type="dxa" w:w="80"/>
              <w:bottom w:type="dxa" w:w="40"/>
              <w:right w:type="dxa" w:w="80"/>
            </w:tcMar>
          </w:tcPr>
          <w:p>
            <w:pPr>
              <w:jc w:val="left"/>
            </w:pPr>
            <w:r>
              <w:rPr>
                <w:b w:val="false"/>
                <w:bCs w:val="false"/>
                <w:color w:val="000000"/>
                <w:sz w:val="19"/>
                <w:szCs w:val="19"/>
              </w:rPr>
              <w:t xml:space="preserve">15</w:t>
            </w:r>
          </w:p>
        </w:tc>
        <w:tc>
          <w:tcPr>
            <w:tcW w:type="dxa" w:w="5960"/>
            <w:tcMar>
              <w:top w:type="dxa" w:w="40"/>
              <w:left w:type="dxa" w:w="80"/>
              <w:bottom w:type="dxa" w:w="40"/>
              <w:right w:type="dxa" w:w="80"/>
            </w:tcMar>
          </w:tcPr>
          <w:p>
            <w:pPr>
              <w:jc w:val="left"/>
            </w:pPr>
            <w:r>
              <w:rPr>
                <w:b w:val="false"/>
                <w:bCs w:val="false"/>
                <w:color w:val="000000"/>
                <w:sz w:val="19"/>
                <w:szCs w:val="19"/>
              </w:rPr>
              <w:t xml:space="preserve">Does not exist today; must be designed and instrumented (all wallet, withdrawal, reward-ledger, referral, and support areas).</w:t>
            </w:r>
          </w:p>
        </w:tc>
      </w:tr>
    </w:tbl>
    <w:p>
      <w:pPr>
        <w:spacing w:after="120"/>
      </w:pPr>
    </w:p>
    <w:p>
      <w:pPr>
        <w:pStyle w:val="Heading1"/>
        <w:spacing w:after="120" w:before="260"/>
      </w:pPr>
      <w:r>
        <w:rPr>
          <w:b/>
          <w:bCs/>
          <w:color w:val="1F3A5F"/>
          <w:sz w:val="28"/>
          <w:szCs w:val="28"/>
        </w:rPr>
        <w:t xml:space="preserve">6. Priority Analytics Gaps</w:t>
      </w:r>
    </w:p>
    <w:p>
      <w:pPr>
        <w:spacing w:after="120"/>
      </w:pPr>
      <w:r>
        <w:rPr>
          <w:sz w:val="21"/>
          <w:szCs w:val="21"/>
        </w:rPr>
        <w:t xml:space="preserve">Fifteen analytics gaps were identified (the brief requires at least ten; full list on the Analytics Gaps tab of #3). The Critical and High gaps that will most damage future production reporting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200"/>
        <w:gridCol w:w="3360"/>
      </w:tblGrid>
      <w:tr>
        <w:trPr>
          <w:tblHeader/>
        </w:trPr>
        <w:tc>
          <w:tcPr>
            <w:tcW w:type="dxa" w:w="1900"/>
            <w:shd w:fill="1F3A5F" w:color="auto" w:val="clear"/>
            <w:tcMar>
              <w:top w:type="dxa" w:w="40"/>
              <w:left w:type="dxa" w:w="80"/>
              <w:bottom w:type="dxa" w:w="40"/>
              <w:right w:type="dxa" w:w="80"/>
            </w:tcMar>
          </w:tcPr>
          <w:p>
            <w:pPr>
              <w:jc w:val="left"/>
            </w:pPr>
            <w:r>
              <w:rPr>
                <w:b/>
                <w:bCs/>
                <w:color w:val="FFFFFF"/>
                <w:sz w:val="19"/>
                <w:szCs w:val="19"/>
              </w:rPr>
              <w:t xml:space="preserve">Gap area</w:t>
            </w:r>
          </w:p>
        </w:tc>
        <w:tc>
          <w:tcPr>
            <w:tcW w:type="dxa" w:w="2900"/>
            <w:shd w:fill="1F3A5F" w:color="auto" w:val="clear"/>
            <w:tcMar>
              <w:top w:type="dxa" w:w="40"/>
              <w:left w:type="dxa" w:w="80"/>
              <w:bottom w:type="dxa" w:w="40"/>
              <w:right w:type="dxa" w:w="80"/>
            </w:tcMar>
          </w:tcPr>
          <w:p>
            <w:pPr>
              <w:jc w:val="left"/>
            </w:pPr>
            <w:r>
              <w:rPr>
                <w:b/>
                <w:bCs/>
                <w:color w:val="FFFFFF"/>
                <w:sz w:val="19"/>
                <w:szCs w:val="19"/>
              </w:rPr>
              <w:t xml:space="preserve">Missing capability</w:t>
            </w:r>
          </w:p>
        </w:tc>
        <w:tc>
          <w:tcPr>
            <w:tcW w:type="dxa" w:w="1200"/>
            <w:shd w:fill="1F3A5F" w:color="auto" w:val="clear"/>
            <w:tcMar>
              <w:top w:type="dxa" w:w="40"/>
              <w:left w:type="dxa" w:w="80"/>
              <w:bottom w:type="dxa" w:w="40"/>
              <w:right w:type="dxa" w:w="80"/>
            </w:tcMar>
          </w:tcPr>
          <w:p>
            <w:pPr>
              <w:jc w:val="left"/>
            </w:pPr>
            <w:r>
              <w:rPr>
                <w:b/>
                <w:bCs/>
                <w:color w:val="FFFFFF"/>
                <w:sz w:val="19"/>
                <w:szCs w:val="19"/>
              </w:rPr>
              <w:t xml:space="preserve">Priority</w:t>
            </w:r>
          </w:p>
        </w:tc>
        <w:tc>
          <w:tcPr>
            <w:tcW w:type="dxa" w:w="3360"/>
            <w:shd w:fill="1F3A5F" w:color="auto" w:val="clear"/>
            <w:tcMar>
              <w:top w:type="dxa" w:w="40"/>
              <w:left w:type="dxa" w:w="80"/>
              <w:bottom w:type="dxa" w:w="40"/>
              <w:right w:type="dxa" w:w="80"/>
            </w:tcMar>
          </w:tcPr>
          <w:p>
            <w:pPr>
              <w:jc w:val="left"/>
            </w:pPr>
            <w:r>
              <w:rPr>
                <w:b/>
                <w:bCs/>
                <w:color w:val="FFFFFF"/>
                <w:sz w:val="19"/>
                <w:szCs w:val="19"/>
              </w:rPr>
              <w:t xml:space="preserve">Business question it blocks</w:t>
            </w:r>
          </w:p>
        </w:tc>
      </w:tr>
      <w:tr>
        <w:tc>
          <w:tcPr>
            <w:tcW w:type="dxa" w:w="1900"/>
            <w:tcMar>
              <w:top w:type="dxa" w:w="40"/>
              <w:left w:type="dxa" w:w="80"/>
              <w:bottom w:type="dxa" w:w="40"/>
              <w:right w:type="dxa" w:w="80"/>
            </w:tcMar>
          </w:tcPr>
          <w:p>
            <w:pPr>
              <w:jc w:val="left"/>
            </w:pPr>
            <w:r>
              <w:rPr>
                <w:b w:val="false"/>
                <w:bCs w:val="false"/>
                <w:color w:val="000000"/>
                <w:sz w:val="19"/>
                <w:szCs w:val="19"/>
              </w:rPr>
              <w:t xml:space="preserve">Reward crediting</w:t>
            </w:r>
          </w:p>
        </w:tc>
        <w:tc>
          <w:tcPr>
            <w:tcW w:type="dxa" w:w="2900"/>
            <w:tcMar>
              <w:top w:type="dxa" w:w="40"/>
              <w:left w:type="dxa" w:w="80"/>
              <w:bottom w:type="dxa" w:w="40"/>
              <w:right w:type="dxa" w:w="80"/>
            </w:tcMar>
          </w:tcPr>
          <w:p>
            <w:pPr>
              <w:jc w:val="left"/>
            </w:pPr>
            <w:r>
              <w:rPr>
                <w:b w:val="false"/>
                <w:bCs w:val="false"/>
                <w:color w:val="000000"/>
                <w:sz w:val="19"/>
                <w:szCs w:val="19"/>
              </w:rPr>
              <w:t xml:space="preserve">Reward ledger: amount, unit, state, timestamp</w:t>
            </w:r>
          </w:p>
        </w:tc>
        <w:tc>
          <w:tcPr>
            <w:tcW w:type="dxa" w:w="1200"/>
            <w:tcMar>
              <w:top w:type="dxa" w:w="40"/>
              <w:left w:type="dxa" w:w="80"/>
              <w:bottom w:type="dxa" w:w="40"/>
              <w:right w:type="dxa" w:w="80"/>
            </w:tcMar>
          </w:tcPr>
          <w:p>
            <w:pPr>
              <w:jc w:val="left"/>
            </w:pPr>
            <w:r>
              <w:rPr>
                <w:b/>
                <w:bCs/>
                <w:color w:val="C0392B"/>
                <w:sz w:val="19"/>
                <w:szCs w:val="19"/>
              </w:rPr>
              <w:t xml:space="preserve">Critical</w:t>
            </w:r>
          </w:p>
        </w:tc>
        <w:tc>
          <w:tcPr>
            <w:tcW w:type="dxa" w:w="3360"/>
            <w:tcMar>
              <w:top w:type="dxa" w:w="40"/>
              <w:left w:type="dxa" w:w="80"/>
              <w:bottom w:type="dxa" w:w="40"/>
              <w:right w:type="dxa" w:w="80"/>
            </w:tcMar>
          </w:tcPr>
          <w:p>
            <w:pPr>
              <w:jc w:val="left"/>
            </w:pPr>
            <w:r>
              <w:rPr>
                <w:b w:val="false"/>
                <w:bCs w:val="false"/>
                <w:color w:val="000000"/>
                <w:sz w:val="19"/>
                <w:szCs w:val="19"/>
              </w:rPr>
              <w:t xml:space="preserve">Credit volume &amp; pending rate</w:t>
            </w:r>
          </w:p>
        </w:tc>
      </w:tr>
      <w:tr>
        <w:tc>
          <w:tcPr>
            <w:tcW w:type="dxa" w:w="1900"/>
            <w:shd w:fill="EEF2F7" w:color="auto" w:val="clear"/>
            <w:tcMar>
              <w:top w:type="dxa" w:w="40"/>
              <w:left w:type="dxa" w:w="80"/>
              <w:bottom w:type="dxa" w:w="40"/>
              <w:right w:type="dxa" w:w="80"/>
            </w:tcMar>
          </w:tcPr>
          <w:p>
            <w:pPr>
              <w:jc w:val="left"/>
            </w:pPr>
            <w:r>
              <w:rPr>
                <w:b w:val="false"/>
                <w:bCs w:val="false"/>
                <w:color w:val="000000"/>
                <w:sz w:val="19"/>
                <w:szCs w:val="19"/>
              </w:rPr>
              <w:t xml:space="preserve">Wallet</w:t>
            </w:r>
          </w:p>
        </w:tc>
        <w:tc>
          <w:tcPr>
            <w:tcW w:type="dxa" w:w="2900"/>
            <w:shd w:fill="EEF2F7" w:color="auto" w:val="clear"/>
            <w:tcMar>
              <w:top w:type="dxa" w:w="40"/>
              <w:left w:type="dxa" w:w="80"/>
              <w:bottom w:type="dxa" w:w="40"/>
              <w:right w:type="dxa" w:w="80"/>
            </w:tcMar>
          </w:tcPr>
          <w:p>
            <w:pPr>
              <w:jc w:val="left"/>
            </w:pPr>
            <w:r>
              <w:rPr>
                <w:b w:val="false"/>
                <w:bCs w:val="false"/>
                <w:color w:val="000000"/>
                <w:sz w:val="19"/>
                <w:szCs w:val="19"/>
              </w:rPr>
              <w:t xml:space="preserve">Transaction table: type, amount, balance</w:t>
            </w:r>
          </w:p>
        </w:tc>
        <w:tc>
          <w:tcPr>
            <w:tcW w:type="dxa" w:w="1200"/>
            <w:shd w:fill="EEF2F7" w:color="auto" w:val="clear"/>
            <w:tcMar>
              <w:top w:type="dxa" w:w="40"/>
              <w:left w:type="dxa" w:w="80"/>
              <w:bottom w:type="dxa" w:w="40"/>
              <w:right w:type="dxa" w:w="80"/>
            </w:tcMar>
          </w:tcPr>
          <w:p>
            <w:pPr>
              <w:jc w:val="left"/>
            </w:pPr>
            <w:r>
              <w:rPr>
                <w:b/>
                <w:bCs/>
                <w:color w:val="C0392B"/>
                <w:sz w:val="19"/>
                <w:szCs w:val="19"/>
              </w:rPr>
              <w:t xml:space="preserve">Critical</w:t>
            </w:r>
          </w:p>
        </w:tc>
        <w:tc>
          <w:tcPr>
            <w:tcW w:type="dxa" w:w="3360"/>
            <w:shd w:fill="EEF2F7" w:color="auto" w:val="clear"/>
            <w:tcMar>
              <w:top w:type="dxa" w:w="40"/>
              <w:left w:type="dxa" w:w="80"/>
              <w:bottom w:type="dxa" w:w="40"/>
              <w:right w:type="dxa" w:w="80"/>
            </w:tcMar>
          </w:tcPr>
          <w:p>
            <w:pPr>
              <w:jc w:val="left"/>
            </w:pPr>
            <w:r>
              <w:rPr>
                <w:b w:val="false"/>
                <w:bCs w:val="false"/>
                <w:color w:val="000000"/>
                <w:sz w:val="19"/>
                <w:szCs w:val="19"/>
              </w:rPr>
              <w:t xml:space="preserve">Credit vs redemption volume</w:t>
            </w:r>
          </w:p>
        </w:tc>
      </w:tr>
      <w:tr>
        <w:tc>
          <w:tcPr>
            <w:tcW w:type="dxa" w:w="1900"/>
            <w:tcMar>
              <w:top w:type="dxa" w:w="40"/>
              <w:left w:type="dxa" w:w="80"/>
              <w:bottom w:type="dxa" w:w="40"/>
              <w:right w:type="dxa" w:w="80"/>
            </w:tcMar>
          </w:tcPr>
          <w:p>
            <w:pPr>
              <w:jc w:val="left"/>
            </w:pPr>
            <w:r>
              <w:rPr>
                <w:b w:val="false"/>
                <w:bCs w:val="false"/>
                <w:color w:val="000000"/>
                <w:sz w:val="19"/>
                <w:szCs w:val="19"/>
              </w:rPr>
              <w:t xml:space="preserve">Withdrawal request</w:t>
            </w:r>
          </w:p>
        </w:tc>
        <w:tc>
          <w:tcPr>
            <w:tcW w:type="dxa" w:w="2900"/>
            <w:tcMar>
              <w:top w:type="dxa" w:w="40"/>
              <w:left w:type="dxa" w:w="80"/>
              <w:bottom w:type="dxa" w:w="40"/>
              <w:right w:type="dxa" w:w="80"/>
            </w:tcMar>
          </w:tcPr>
          <w:p>
            <w:pPr>
              <w:jc w:val="left"/>
            </w:pPr>
            <w:r>
              <w:rPr>
                <w:b w:val="false"/>
                <w:bCs w:val="false"/>
                <w:color w:val="000000"/>
                <w:sz w:val="19"/>
                <w:szCs w:val="19"/>
              </w:rPr>
              <w:t xml:space="preserve">Withdrawal records: amount, method, time</w:t>
            </w:r>
          </w:p>
        </w:tc>
        <w:tc>
          <w:tcPr>
            <w:tcW w:type="dxa" w:w="1200"/>
            <w:tcMar>
              <w:top w:type="dxa" w:w="40"/>
              <w:left w:type="dxa" w:w="80"/>
              <w:bottom w:type="dxa" w:w="40"/>
              <w:right w:type="dxa" w:w="80"/>
            </w:tcMar>
          </w:tcPr>
          <w:p>
            <w:pPr>
              <w:jc w:val="left"/>
            </w:pPr>
            <w:r>
              <w:rPr>
                <w:b/>
                <w:bCs/>
                <w:color w:val="C0392B"/>
                <w:sz w:val="19"/>
                <w:szCs w:val="19"/>
              </w:rPr>
              <w:t xml:space="preserve">Critical</w:t>
            </w:r>
          </w:p>
        </w:tc>
        <w:tc>
          <w:tcPr>
            <w:tcW w:type="dxa" w:w="3360"/>
            <w:tcMar>
              <w:top w:type="dxa" w:w="40"/>
              <w:left w:type="dxa" w:w="80"/>
              <w:bottom w:type="dxa" w:w="40"/>
              <w:right w:type="dxa" w:w="80"/>
            </w:tcMar>
          </w:tcPr>
          <w:p>
            <w:pPr>
              <w:jc w:val="left"/>
            </w:pPr>
            <w:r>
              <w:rPr>
                <w:b w:val="false"/>
                <w:bCs w:val="false"/>
                <w:color w:val="000000"/>
                <w:sz w:val="19"/>
                <w:szCs w:val="19"/>
              </w:rPr>
              <w:t xml:space="preserve">Request volume &amp; method mix</w:t>
            </w:r>
          </w:p>
        </w:tc>
      </w:tr>
      <w:tr>
        <w:tc>
          <w:tcPr>
            <w:tcW w:type="dxa" w:w="1900"/>
            <w:shd w:fill="EEF2F7" w:color="auto" w:val="clear"/>
            <w:tcMar>
              <w:top w:type="dxa" w:w="40"/>
              <w:left w:type="dxa" w:w="80"/>
              <w:bottom w:type="dxa" w:w="40"/>
              <w:right w:type="dxa" w:w="80"/>
            </w:tcMar>
          </w:tcPr>
          <w:p>
            <w:pPr>
              <w:jc w:val="left"/>
            </w:pPr>
            <w:r>
              <w:rPr>
                <w:b w:val="false"/>
                <w:bCs w:val="false"/>
                <w:color w:val="000000"/>
                <w:sz w:val="19"/>
                <w:szCs w:val="19"/>
              </w:rPr>
              <w:t xml:space="preserve">Withdrawal processing</w:t>
            </w:r>
          </w:p>
        </w:tc>
        <w:tc>
          <w:tcPr>
            <w:tcW w:type="dxa" w:w="2900"/>
            <w:shd w:fill="EEF2F7" w:color="auto" w:val="clear"/>
            <w:tcMar>
              <w:top w:type="dxa" w:w="40"/>
              <w:left w:type="dxa" w:w="80"/>
              <w:bottom w:type="dxa" w:w="40"/>
              <w:right w:type="dxa" w:w="80"/>
            </w:tcMar>
          </w:tcPr>
          <w:p>
            <w:pPr>
              <w:jc w:val="left"/>
            </w:pPr>
            <w:r>
              <w:rPr>
                <w:b w:val="false"/>
                <w:bCs w:val="false"/>
                <w:color w:val="000000"/>
                <w:sz w:val="19"/>
                <w:szCs w:val="19"/>
              </w:rPr>
              <w:t xml:space="preserve">Status lifecycle &amp; timestamps</w:t>
            </w:r>
          </w:p>
        </w:tc>
        <w:tc>
          <w:tcPr>
            <w:tcW w:type="dxa" w:w="1200"/>
            <w:shd w:fill="EEF2F7" w:color="auto" w:val="clear"/>
            <w:tcMar>
              <w:top w:type="dxa" w:w="40"/>
              <w:left w:type="dxa" w:w="80"/>
              <w:bottom w:type="dxa" w:w="40"/>
              <w:right w:type="dxa" w:w="80"/>
            </w:tcMar>
          </w:tcPr>
          <w:p>
            <w:pPr>
              <w:jc w:val="left"/>
            </w:pPr>
            <w:r>
              <w:rPr>
                <w:b/>
                <w:bCs/>
                <w:color w:val="C0392B"/>
                <w:sz w:val="19"/>
                <w:szCs w:val="19"/>
              </w:rPr>
              <w:t xml:space="preserve">Critical</w:t>
            </w:r>
          </w:p>
        </w:tc>
        <w:tc>
          <w:tcPr>
            <w:tcW w:type="dxa" w:w="3360"/>
            <w:shd w:fill="EEF2F7" w:color="auto" w:val="clear"/>
            <w:tcMar>
              <w:top w:type="dxa" w:w="40"/>
              <w:left w:type="dxa" w:w="80"/>
              <w:bottom w:type="dxa" w:w="40"/>
              <w:right w:type="dxa" w:w="80"/>
            </w:tcMar>
          </w:tcPr>
          <w:p>
            <w:pPr>
              <w:jc w:val="left"/>
            </w:pPr>
            <w:r>
              <w:rPr>
                <w:b w:val="false"/>
                <w:bCs w:val="false"/>
                <w:color w:val="000000"/>
                <w:sz w:val="19"/>
                <w:szCs w:val="19"/>
              </w:rPr>
              <w:t xml:space="preserve">Completion rate &amp; processing time</w:t>
            </w:r>
          </w:p>
        </w:tc>
      </w:tr>
      <w:tr>
        <w:tc>
          <w:tcPr>
            <w:tcW w:type="dxa" w:w="1900"/>
            <w:tcMar>
              <w:top w:type="dxa" w:w="40"/>
              <w:left w:type="dxa" w:w="80"/>
              <w:bottom w:type="dxa" w:w="40"/>
              <w:right w:type="dxa" w:w="80"/>
            </w:tcMar>
          </w:tcPr>
          <w:p>
            <w:pPr>
              <w:jc w:val="left"/>
            </w:pPr>
            <w:r>
              <w:rPr>
                <w:b w:val="false"/>
                <w:bCs w:val="false"/>
                <w:color w:val="000000"/>
                <w:sz w:val="19"/>
                <w:szCs w:val="19"/>
              </w:rPr>
              <w:t xml:space="preserve">3rd-party validation</w:t>
            </w:r>
          </w:p>
        </w:tc>
        <w:tc>
          <w:tcPr>
            <w:tcW w:type="dxa" w:w="2900"/>
            <w:tcMar>
              <w:top w:type="dxa" w:w="40"/>
              <w:left w:type="dxa" w:w="80"/>
              <w:bottom w:type="dxa" w:w="40"/>
              <w:right w:type="dxa" w:w="80"/>
            </w:tcMar>
          </w:tcPr>
          <w:p>
            <w:pPr>
              <w:jc w:val="left"/>
            </w:pPr>
            <w:r>
              <w:rPr>
                <w:b w:val="false"/>
                <w:bCs w:val="false"/>
                <w:color w:val="000000"/>
                <w:sz w:val="19"/>
                <w:szCs w:val="19"/>
              </w:rPr>
              <w:t xml:space="preserve">Provider id, external txn id, callback</w:t>
            </w:r>
          </w:p>
        </w:tc>
        <w:tc>
          <w:tcPr>
            <w:tcW w:type="dxa" w:w="1200"/>
            <w:tcMar>
              <w:top w:type="dxa" w:w="40"/>
              <w:left w:type="dxa" w:w="80"/>
              <w:bottom w:type="dxa" w:w="40"/>
              <w:right w:type="dxa" w:w="80"/>
            </w:tcMar>
          </w:tcPr>
          <w:p>
            <w:pPr>
              <w:jc w:val="left"/>
            </w:pPr>
            <w:r>
              <w:rPr>
                <w:b/>
                <w:bCs/>
                <w:color w:val="B9770E"/>
                <w:sz w:val="19"/>
                <w:szCs w:val="19"/>
              </w:rPr>
              <w:t xml:space="preserve">High</w:t>
            </w:r>
          </w:p>
        </w:tc>
        <w:tc>
          <w:tcPr>
            <w:tcW w:type="dxa" w:w="3360"/>
            <w:tcMar>
              <w:top w:type="dxa" w:w="40"/>
              <w:left w:type="dxa" w:w="80"/>
              <w:bottom w:type="dxa" w:w="40"/>
              <w:right w:type="dxa" w:w="80"/>
            </w:tcMar>
          </w:tcPr>
          <w:p>
            <w:pPr>
              <w:jc w:val="left"/>
            </w:pPr>
            <w:r>
              <w:rPr>
                <w:b w:val="false"/>
                <w:bCs w:val="false"/>
                <w:color w:val="000000"/>
                <w:sz w:val="19"/>
                <w:szCs w:val="19"/>
              </w:rPr>
              <w:t xml:space="preserve">Are external credits reliable?</w:t>
            </w:r>
          </w:p>
        </w:tc>
      </w:tr>
      <w:tr>
        <w:tc>
          <w:tcPr>
            <w:tcW w:type="dxa" w:w="1900"/>
            <w:shd w:fill="EEF2F7" w:color="auto" w:val="clear"/>
            <w:tcMar>
              <w:top w:type="dxa" w:w="40"/>
              <w:left w:type="dxa" w:w="80"/>
              <w:bottom w:type="dxa" w:w="40"/>
              <w:right w:type="dxa" w:w="80"/>
            </w:tcMar>
          </w:tcPr>
          <w:p>
            <w:pPr>
              <w:jc w:val="left"/>
            </w:pPr>
            <w:r>
              <w:rPr>
                <w:b w:val="false"/>
                <w:bCs w:val="false"/>
                <w:color w:val="000000"/>
                <w:sz w:val="19"/>
                <w:szCs w:val="19"/>
              </w:rPr>
              <w:t xml:space="preserve">Reward reversal</w:t>
            </w:r>
          </w:p>
        </w:tc>
        <w:tc>
          <w:tcPr>
            <w:tcW w:type="dxa" w:w="2900"/>
            <w:shd w:fill="EEF2F7" w:color="auto" w:val="clear"/>
            <w:tcMar>
              <w:top w:type="dxa" w:w="40"/>
              <w:left w:type="dxa" w:w="80"/>
              <w:bottom w:type="dxa" w:w="40"/>
              <w:right w:type="dxa" w:w="80"/>
            </w:tcMar>
          </w:tcPr>
          <w:p>
            <w:pPr>
              <w:jc w:val="left"/>
            </w:pPr>
            <w:r>
              <w:rPr>
                <w:b w:val="false"/>
                <w:bCs w:val="false"/>
                <w:color w:val="000000"/>
                <w:sz w:val="19"/>
                <w:szCs w:val="19"/>
              </w:rPr>
              <w:t xml:space="preserve">Reversal/correction records &amp; reasons</w:t>
            </w:r>
          </w:p>
        </w:tc>
        <w:tc>
          <w:tcPr>
            <w:tcW w:type="dxa" w:w="1200"/>
            <w:shd w:fill="EEF2F7" w:color="auto" w:val="clear"/>
            <w:tcMar>
              <w:top w:type="dxa" w:w="40"/>
              <w:left w:type="dxa" w:w="80"/>
              <w:bottom w:type="dxa" w:w="40"/>
              <w:right w:type="dxa" w:w="80"/>
            </w:tcMar>
          </w:tcPr>
          <w:p>
            <w:pPr>
              <w:jc w:val="left"/>
            </w:pPr>
            <w:r>
              <w:rPr>
                <w:b/>
                <w:bCs/>
                <w:color w:val="B9770E"/>
                <w:sz w:val="19"/>
                <w:szCs w:val="19"/>
              </w:rPr>
              <w:t xml:space="preserve">High</w:t>
            </w:r>
          </w:p>
        </w:tc>
        <w:tc>
          <w:tcPr>
            <w:tcW w:type="dxa" w:w="3360"/>
            <w:shd w:fill="EEF2F7" w:color="auto" w:val="clear"/>
            <w:tcMar>
              <w:top w:type="dxa" w:w="40"/>
              <w:left w:type="dxa" w:w="80"/>
              <w:bottom w:type="dxa" w:w="40"/>
              <w:right w:type="dxa" w:w="80"/>
            </w:tcMar>
          </w:tcPr>
          <w:p>
            <w:pPr>
              <w:jc w:val="left"/>
            </w:pPr>
            <w:r>
              <w:rPr>
                <w:b w:val="false"/>
                <w:bCs w:val="false"/>
                <w:color w:val="000000"/>
                <w:sz w:val="19"/>
                <w:szCs w:val="19"/>
              </w:rPr>
              <w:t xml:space="preserve">Reversal rate &amp; reasons</w:t>
            </w:r>
          </w:p>
        </w:tc>
      </w:tr>
      <w:tr>
        <w:tc>
          <w:tcPr>
            <w:tcW w:type="dxa" w:w="1900"/>
            <w:tcMar>
              <w:top w:type="dxa" w:w="40"/>
              <w:left w:type="dxa" w:w="80"/>
              <w:bottom w:type="dxa" w:w="40"/>
              <w:right w:type="dxa" w:w="80"/>
            </w:tcMar>
          </w:tcPr>
          <w:p>
            <w:pPr>
              <w:jc w:val="left"/>
            </w:pPr>
            <w:r>
              <w:rPr>
                <w:b w:val="false"/>
                <w:bCs w:val="false"/>
                <w:color w:val="000000"/>
                <w:sz w:val="19"/>
                <w:szCs w:val="19"/>
              </w:rPr>
              <w:t xml:space="preserve">Multi-currency</w:t>
            </w:r>
          </w:p>
        </w:tc>
        <w:tc>
          <w:tcPr>
            <w:tcW w:type="dxa" w:w="2900"/>
            <w:tcMar>
              <w:top w:type="dxa" w:w="40"/>
              <w:left w:type="dxa" w:w="80"/>
              <w:bottom w:type="dxa" w:w="40"/>
              <w:right w:type="dxa" w:w="80"/>
            </w:tcMar>
          </w:tcPr>
          <w:p>
            <w:pPr>
              <w:jc w:val="left"/>
            </w:pPr>
            <w:r>
              <w:rPr>
                <w:b w:val="false"/>
                <w:bCs w:val="false"/>
                <w:color w:val="000000"/>
                <w:sz w:val="19"/>
                <w:szCs w:val="19"/>
              </w:rPr>
              <w:t xml:space="preserve">Per-currency (XP/Gems/Tokens) balances</w:t>
            </w:r>
          </w:p>
        </w:tc>
        <w:tc>
          <w:tcPr>
            <w:tcW w:type="dxa" w:w="1200"/>
            <w:tcMar>
              <w:top w:type="dxa" w:w="40"/>
              <w:left w:type="dxa" w:w="80"/>
              <w:bottom w:type="dxa" w:w="40"/>
              <w:right w:type="dxa" w:w="80"/>
            </w:tcMar>
          </w:tcPr>
          <w:p>
            <w:pPr>
              <w:jc w:val="left"/>
            </w:pPr>
            <w:r>
              <w:rPr>
                <w:b/>
                <w:bCs/>
                <w:color w:val="B9770E"/>
                <w:sz w:val="19"/>
                <w:szCs w:val="19"/>
              </w:rPr>
              <w:t xml:space="preserve">High</w:t>
            </w:r>
          </w:p>
        </w:tc>
        <w:tc>
          <w:tcPr>
            <w:tcW w:type="dxa" w:w="3360"/>
            <w:tcMar>
              <w:top w:type="dxa" w:w="40"/>
              <w:left w:type="dxa" w:w="80"/>
              <w:bottom w:type="dxa" w:w="40"/>
              <w:right w:type="dxa" w:w="80"/>
            </w:tcMar>
          </w:tcPr>
          <w:p>
            <w:pPr>
              <w:jc w:val="left"/>
            </w:pPr>
            <w:r>
              <w:rPr>
                <w:b w:val="false"/>
                <w:bCs w:val="false"/>
                <w:color w:val="000000"/>
                <w:sz w:val="19"/>
                <w:szCs w:val="19"/>
              </w:rPr>
              <w:t xml:space="preserve">Balance distribution per currency</w:t>
            </w:r>
          </w:p>
        </w:tc>
      </w:tr>
      <w:tr>
        <w:tc>
          <w:tcPr>
            <w:tcW w:type="dxa" w:w="1900"/>
            <w:shd w:fill="EEF2F7" w:color="auto" w:val="clear"/>
            <w:tcMar>
              <w:top w:type="dxa" w:w="40"/>
              <w:left w:type="dxa" w:w="80"/>
              <w:bottom w:type="dxa" w:w="40"/>
              <w:right w:type="dxa" w:w="80"/>
            </w:tcMar>
          </w:tcPr>
          <w:p>
            <w:pPr>
              <w:jc w:val="left"/>
            </w:pPr>
            <w:r>
              <w:rPr>
                <w:b w:val="false"/>
                <w:bCs w:val="false"/>
                <w:color w:val="000000"/>
                <w:sz w:val="19"/>
                <w:szCs w:val="19"/>
              </w:rPr>
              <w:t xml:space="preserve">Referral creation</w:t>
            </w:r>
          </w:p>
        </w:tc>
        <w:tc>
          <w:tcPr>
            <w:tcW w:type="dxa" w:w="2900"/>
            <w:shd w:fill="EEF2F7" w:color="auto" w:val="clear"/>
            <w:tcMar>
              <w:top w:type="dxa" w:w="40"/>
              <w:left w:type="dxa" w:w="80"/>
              <w:bottom w:type="dxa" w:w="40"/>
              <w:right w:type="dxa" w:w="80"/>
            </w:tcMar>
          </w:tcPr>
          <w:p>
            <w:pPr>
              <w:jc w:val="left"/>
            </w:pPr>
            <w:r>
              <w:rPr>
                <w:b w:val="false"/>
                <w:bCs w:val="false"/>
                <w:color w:val="000000"/>
                <w:sz w:val="19"/>
                <w:szCs w:val="19"/>
              </w:rPr>
              <w:t xml:space="preserve">referral_id, referrer→code linkage</w:t>
            </w:r>
          </w:p>
        </w:tc>
        <w:tc>
          <w:tcPr>
            <w:tcW w:type="dxa" w:w="1200"/>
            <w:shd w:fill="EEF2F7" w:color="auto" w:val="clear"/>
            <w:tcMar>
              <w:top w:type="dxa" w:w="40"/>
              <w:left w:type="dxa" w:w="80"/>
              <w:bottom w:type="dxa" w:w="40"/>
              <w:right w:type="dxa" w:w="80"/>
            </w:tcMar>
          </w:tcPr>
          <w:p>
            <w:pPr>
              <w:jc w:val="left"/>
            </w:pPr>
            <w:r>
              <w:rPr>
                <w:b/>
                <w:bCs/>
                <w:color w:val="B9770E"/>
                <w:sz w:val="19"/>
                <w:szCs w:val="19"/>
              </w:rPr>
              <w:t xml:space="preserve">High</w:t>
            </w:r>
          </w:p>
        </w:tc>
        <w:tc>
          <w:tcPr>
            <w:tcW w:type="dxa" w:w="3360"/>
            <w:shd w:fill="EEF2F7" w:color="auto" w:val="clear"/>
            <w:tcMar>
              <w:top w:type="dxa" w:w="40"/>
              <w:left w:type="dxa" w:w="80"/>
              <w:bottom w:type="dxa" w:w="40"/>
              <w:right w:type="dxa" w:w="80"/>
            </w:tcMar>
          </w:tcPr>
          <w:p>
            <w:pPr>
              <w:jc w:val="left"/>
            </w:pPr>
            <w:r>
              <w:rPr>
                <w:b w:val="false"/>
                <w:bCs w:val="false"/>
                <w:color w:val="000000"/>
                <w:sz w:val="19"/>
                <w:szCs w:val="19"/>
              </w:rPr>
              <w:t xml:space="preserve">Referrals created per user</w:t>
            </w:r>
          </w:p>
        </w:tc>
      </w:tr>
      <w:tr>
        <w:tc>
          <w:tcPr>
            <w:tcW w:type="dxa" w:w="1900"/>
            <w:tcMar>
              <w:top w:type="dxa" w:w="40"/>
              <w:left w:type="dxa" w:w="80"/>
              <w:bottom w:type="dxa" w:w="40"/>
              <w:right w:type="dxa" w:w="80"/>
            </w:tcMar>
          </w:tcPr>
          <w:p>
            <w:pPr>
              <w:jc w:val="left"/>
            </w:pPr>
            <w:r>
              <w:rPr>
                <w:b w:val="false"/>
                <w:bCs w:val="false"/>
                <w:color w:val="000000"/>
                <w:sz w:val="19"/>
                <w:szCs w:val="19"/>
              </w:rPr>
              <w:t xml:space="preserve">Referral registration</w:t>
            </w:r>
          </w:p>
        </w:tc>
        <w:tc>
          <w:tcPr>
            <w:tcW w:type="dxa" w:w="2900"/>
            <w:tcMar>
              <w:top w:type="dxa" w:w="40"/>
              <w:left w:type="dxa" w:w="80"/>
              <w:bottom w:type="dxa" w:w="40"/>
              <w:right w:type="dxa" w:w="80"/>
            </w:tcMar>
          </w:tcPr>
          <w:p>
            <w:pPr>
              <w:jc w:val="left"/>
            </w:pPr>
            <w:r>
              <w:rPr>
                <w:b w:val="false"/>
                <w:bCs w:val="false"/>
                <w:color w:val="000000"/>
                <w:sz w:val="19"/>
                <w:szCs w:val="19"/>
              </w:rPr>
              <w:t xml:space="preserve">referred_user linkage &amp; timestamp</w:t>
            </w:r>
          </w:p>
        </w:tc>
        <w:tc>
          <w:tcPr>
            <w:tcW w:type="dxa" w:w="1200"/>
            <w:tcMar>
              <w:top w:type="dxa" w:w="40"/>
              <w:left w:type="dxa" w:w="80"/>
              <w:bottom w:type="dxa" w:w="40"/>
              <w:right w:type="dxa" w:w="80"/>
            </w:tcMar>
          </w:tcPr>
          <w:p>
            <w:pPr>
              <w:jc w:val="left"/>
            </w:pPr>
            <w:r>
              <w:rPr>
                <w:b/>
                <w:bCs/>
                <w:color w:val="B9770E"/>
                <w:sz w:val="19"/>
                <w:szCs w:val="19"/>
              </w:rPr>
              <w:t xml:space="preserve">High</w:t>
            </w:r>
          </w:p>
        </w:tc>
        <w:tc>
          <w:tcPr>
            <w:tcW w:type="dxa" w:w="3360"/>
            <w:tcMar>
              <w:top w:type="dxa" w:w="40"/>
              <w:left w:type="dxa" w:w="80"/>
              <w:bottom w:type="dxa" w:w="40"/>
              <w:right w:type="dxa" w:w="80"/>
            </w:tcMar>
          </w:tcPr>
          <w:p>
            <w:pPr>
              <w:jc w:val="left"/>
            </w:pPr>
            <w:r>
              <w:rPr>
                <w:b w:val="false"/>
                <w:bCs w:val="false"/>
                <w:color w:val="000000"/>
                <w:sz w:val="19"/>
                <w:szCs w:val="19"/>
              </w:rPr>
              <w:t xml:space="preserve">Signup conversion of referrals</w:t>
            </w:r>
          </w:p>
        </w:tc>
      </w:tr>
      <w:tr>
        <w:tc>
          <w:tcPr>
            <w:tcW w:type="dxa" w:w="1900"/>
            <w:shd w:fill="EEF2F7" w:color="auto" w:val="clear"/>
            <w:tcMar>
              <w:top w:type="dxa" w:w="40"/>
              <w:left w:type="dxa" w:w="80"/>
              <w:bottom w:type="dxa" w:w="40"/>
              <w:right w:type="dxa" w:w="80"/>
            </w:tcMar>
          </w:tcPr>
          <w:p>
            <w:pPr>
              <w:jc w:val="left"/>
            </w:pPr>
            <w:r>
              <w:rPr>
                <w:b w:val="false"/>
                <w:bCs w:val="false"/>
                <w:color w:val="000000"/>
                <w:sz w:val="19"/>
                <w:szCs w:val="19"/>
              </w:rPr>
              <w:t xml:space="preserve">Referral conversion</w:t>
            </w:r>
          </w:p>
        </w:tc>
        <w:tc>
          <w:tcPr>
            <w:tcW w:type="dxa" w:w="2900"/>
            <w:shd w:fill="EEF2F7" w:color="auto" w:val="clear"/>
            <w:tcMar>
              <w:top w:type="dxa" w:w="40"/>
              <w:left w:type="dxa" w:w="80"/>
              <w:bottom w:type="dxa" w:w="40"/>
              <w:right w:type="dxa" w:w="80"/>
            </w:tcMar>
          </w:tcPr>
          <w:p>
            <w:pPr>
              <w:jc w:val="left"/>
            </w:pPr>
            <w:r>
              <w:rPr>
                <w:b w:val="false"/>
                <w:bCs w:val="false"/>
                <w:color w:val="000000"/>
                <w:sz w:val="19"/>
                <w:szCs w:val="19"/>
              </w:rPr>
              <w:t xml:space="preserve">activation/conversion status</w:t>
            </w:r>
          </w:p>
        </w:tc>
        <w:tc>
          <w:tcPr>
            <w:tcW w:type="dxa" w:w="1200"/>
            <w:shd w:fill="EEF2F7" w:color="auto" w:val="clear"/>
            <w:tcMar>
              <w:top w:type="dxa" w:w="40"/>
              <w:left w:type="dxa" w:w="80"/>
              <w:bottom w:type="dxa" w:w="40"/>
              <w:right w:type="dxa" w:w="80"/>
            </w:tcMar>
          </w:tcPr>
          <w:p>
            <w:pPr>
              <w:jc w:val="left"/>
            </w:pPr>
            <w:r>
              <w:rPr>
                <w:b/>
                <w:bCs/>
                <w:color w:val="B9770E"/>
                <w:sz w:val="19"/>
                <w:szCs w:val="19"/>
              </w:rPr>
              <w:t xml:space="preserve">High</w:t>
            </w:r>
          </w:p>
        </w:tc>
        <w:tc>
          <w:tcPr>
            <w:tcW w:type="dxa" w:w="3360"/>
            <w:shd w:fill="EEF2F7" w:color="auto" w:val="clear"/>
            <w:tcMar>
              <w:top w:type="dxa" w:w="40"/>
              <w:left w:type="dxa" w:w="80"/>
              <w:bottom w:type="dxa" w:w="40"/>
              <w:right w:type="dxa" w:w="80"/>
            </w:tcMar>
          </w:tcPr>
          <w:p>
            <w:pPr>
              <w:jc w:val="left"/>
            </w:pPr>
            <w:r>
              <w:rPr>
                <w:b w:val="false"/>
                <w:bCs w:val="false"/>
                <w:color w:val="000000"/>
                <w:sz w:val="19"/>
                <w:szCs w:val="19"/>
              </w:rPr>
              <w:t xml:space="preserve">True referral conversion rate</w:t>
            </w:r>
          </w:p>
        </w:tc>
      </w:tr>
    </w:tbl>
    <w:p>
      <w:pPr>
        <w:spacing w:after="120"/>
      </w:pPr>
    </w:p>
    <w:p>
      <w:pPr>
        <w:pStyle w:val="Heading1"/>
        <w:spacing w:after="120" w:before="260"/>
      </w:pPr>
      <w:r>
        <w:rPr>
          <w:b/>
          <w:bCs/>
          <w:color w:val="1F3A5F"/>
          <w:sz w:val="28"/>
          <w:szCs w:val="28"/>
        </w:rPr>
        <w:t xml:space="preserve">7. Data Quality Summary</w:t>
      </w:r>
    </w:p>
    <w:p>
      <w:pPr>
        <w:spacing w:after="120"/>
      </w:pPr>
      <w:r>
        <w:rPr>
          <w:sz w:val="21"/>
          <w:szCs w:val="21"/>
        </w:rPr>
        <w:t xml:space="preserve">Quality problems are concentrated — by design — in the two *_Audit sheets; the clean operational sheets passed their logic checks. The material issues (full register in #13) are:</w:t>
      </w:r>
    </w:p>
    <w:p>
      <w:pPr>
        <w:pStyle w:val="ListParagraph"/>
        <w:numPr>
          <w:ilvl w:val="0"/>
          <w:numId w:val="2"/>
        </w:numPr>
        <w:spacing w:after="60"/>
      </w:pPr>
      <w:r>
        <w:rPr>
          <w:color w:val="B9770E"/>
          <w:sz w:val="21"/>
          <w:szCs w:val="21"/>
        </w:rPr>
        <w:t xml:space="preserve">Duplicate identifiers — 8 duplicate user_ids (File 1 messy) and 10 duplicate event_ids (File 2 audit): High severity, cause double-counting.</w:t>
      </w:r>
    </w:p>
    <w:p>
      <w:pPr>
        <w:pStyle w:val="ListParagraph"/>
        <w:numPr>
          <w:ilvl w:val="0"/>
          <w:numId w:val="2"/>
        </w:numPr>
        <w:spacing w:after="60"/>
      </w:pPr>
      <w:r>
        <w:rPr>
          <w:color w:val="B9770E"/>
          <w:sz w:val="21"/>
          <w:szCs w:val="21"/>
        </w:rPr>
        <w:t xml:space="preserve">A malformed date (2026-14-02) and the registration column stored as text in the messy sheet: fixable at ingestion.</w:t>
      </w:r>
    </w:p>
    <w:p>
      <w:pPr>
        <w:pStyle w:val="ListParagraph"/>
        <w:numPr>
          <w:ilvl w:val="0"/>
          <w:numId w:val="2"/>
        </w:numPr>
        <w:spacing w:after="60"/>
      </w:pPr>
      <w:r>
        <w:rPr>
          <w:color w:val="B9770E"/>
          <w:sz w:val="21"/>
          <w:szCs w:val="21"/>
        </w:rPr>
        <w:t xml:space="preserve">Inconsistent capitalisation of feature_name (e.g. 'missions' vs 'Missions'): splits metrics on group-by.</w:t>
      </w:r>
    </w:p>
    <w:p>
      <w:pPr>
        <w:pStyle w:val="ListParagraph"/>
        <w:numPr>
          <w:ilvl w:val="0"/>
          <w:numId w:val="2"/>
        </w:numPr>
        <w:spacing w:after="60"/>
      </w:pPr>
      <w:r>
        <w:rPr>
          <w:color w:val="B9770E"/>
          <w:sz w:val="21"/>
          <w:szCs w:val="21"/>
        </w:rPr>
        <w:t xml:space="preserve">Four impossible negative values of days_since_registration (future-dated registration / clock skew).</w:t>
      </w:r>
    </w:p>
    <w:p>
      <w:pPr>
        <w:pStyle w:val="ListParagraph"/>
        <w:numPr>
          <w:ilvl w:val="0"/>
          <w:numId w:val="2"/>
        </w:numPr>
        <w:spacing w:after="60"/>
      </w:pPr>
      <w:r>
        <w:rPr>
          <w:color w:val="B9770E"/>
          <w:sz w:val="21"/>
          <w:szCs w:val="21"/>
        </w:rPr>
        <w:t xml:space="preserve">Cross-file identity mismatch (Section 4.1) — the most serious integrity issue, blocking any join of the two files.</w:t>
      </w:r>
    </w:p>
    <w:p>
      <w:pPr>
        <w:pStyle w:val="Heading1"/>
        <w:spacing w:after="120" w:before="260"/>
      </w:pPr>
      <w:r>
        <w:rPr>
          <w:b/>
          <w:bCs/>
          <w:color w:val="1F3A5F"/>
          <w:sz w:val="28"/>
          <w:szCs w:val="28"/>
        </w:rPr>
        <w:t xml:space="preserve">8. Recommendations</w:t>
      </w:r>
    </w:p>
    <w:p>
      <w:pPr>
        <w:spacing w:after="120"/>
      </w:pPr>
      <w:r>
        <w:rPr>
          <w:sz w:val="21"/>
          <w:szCs w:val="21"/>
        </w:rPr>
        <w:t xml:space="preserve">To move VELOOP from its current state to analytics-ready, in priority order:</w:t>
      </w:r>
    </w:p>
    <w:p>
      <w:pPr>
        <w:pStyle w:val="ListParagraph"/>
        <w:numPr>
          <w:ilvl w:val="0"/>
          <w:numId w:val="2"/>
        </w:numPr>
        <w:spacing w:after="60"/>
      </w:pPr>
      <w:r>
        <w:rPr>
          <w:sz w:val="21"/>
          <w:szCs w:val="21"/>
        </w:rPr>
        <w:t xml:space="preserve">Establish one stable, app-wide user_id as the single source of truth before any cross-dataset analysis is attempted.</w:t>
      </w:r>
    </w:p>
    <w:p>
      <w:pPr>
        <w:pStyle w:val="ListParagraph"/>
        <w:numPr>
          <w:ilvl w:val="0"/>
          <w:numId w:val="2"/>
        </w:numPr>
        <w:spacing w:after="60"/>
      </w:pPr>
      <w:r>
        <w:rPr>
          <w:sz w:val="21"/>
          <w:szCs w:val="21"/>
        </w:rPr>
        <w:t xml:space="preserve">Design and instrument the four missing transaction structures — reward ledger, wallet transactions, withdrawals, and the referral lifecycle — each with explicit amount and currency-unit fields (see the Event Tracking Plan #8 and Logical Data Model #10).</w:t>
      </w:r>
    </w:p>
    <w:p>
      <w:pPr>
        <w:pStyle w:val="ListParagraph"/>
        <w:numPr>
          <w:ilvl w:val="0"/>
          <w:numId w:val="2"/>
        </w:numPr>
        <w:spacing w:after="60"/>
      </w:pPr>
      <w:r>
        <w:rPr>
          <w:sz w:val="21"/>
          <w:szCs w:val="21"/>
        </w:rPr>
        <w:t xml:space="preserve">Add idempotent, dedup-keyed event ingestion and schema-level validation (typed timestamps, controlled vocabularies, NOT-NULL on required fields) to prevent the duplicate/ malformed/ casing issues observed.</w:t>
      </w:r>
    </w:p>
    <w:p>
      <w:pPr>
        <w:pStyle w:val="ListParagraph"/>
        <w:numPr>
          <w:ilvl w:val="0"/>
          <w:numId w:val="2"/>
        </w:numPr>
        <w:spacing w:after="60"/>
      </w:pPr>
      <w:r>
        <w:rPr>
          <w:sz w:val="21"/>
          <w:szCs w:val="21"/>
        </w:rPr>
        <w:t xml:space="preserve">Instrument the To-Be-Verified areas (login, onboarding steps, verification timestamp, streak length) so lifecycle and activation funnels become measurable.</w:t>
      </w:r>
    </w:p>
    <w:p>
      <w:pPr>
        <w:pStyle w:val="ListParagraph"/>
        <w:numPr>
          <w:ilvl w:val="0"/>
          <w:numId w:val="2"/>
        </w:numPr>
        <w:spacing w:after="60"/>
      </w:pPr>
      <w:r>
        <w:rPr>
          <w:sz w:val="21"/>
          <w:szCs w:val="21"/>
        </w:rPr>
        <w:t xml:space="preserve">Keep simulated and production data strictly separate and labelled; replace simulated structures with governed production data rather than mixing them, once real activity exists.</w:t>
      </w:r>
    </w:p>
    <w:p>
      <w:pPr>
        <w:pBdr>
          <w:bottom w:val="single" w:color="CCCCCC" w:sz="6" w:space="2"/>
        </w:pBdr>
        <w:spacing w:after="120"/>
      </w:pPr>
    </w:p>
    <w:p>
      <w:pPr>
        <w:spacing w:after="120"/>
        <w:rPr>
          <w:i/>
          <w:iCs/>
          <w:color w:val="555555"/>
          <w:sz w:val="18"/>
          <w:szCs w:val="18"/>
        </w:rPr>
      </w:pPr>
      <w:r>
        <w:rPr>
          <w:i/>
          <w:iCs/>
          <w:color w:val="555555"/>
          <w:sz w:val="18"/>
          <w:szCs w:val="18"/>
        </w:rPr>
        <w:t xml:space="preserve">Related deliverables: Data Coverage Matrix (#3) · Source &amp; Verification Register (#19) · Simulated Data Profiling (#12) · Data Quality Audit (#13) · and, forthcoming, the Data Dictionary (#9), Event Tracking Plan (#8), Logical Data Model (#10) and KPI Catalogue (#11).</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2026-10-20T16:22:05.848Z</dcterms:created>
  <dcterms:modified xsi:type="dcterms:W3CDTF">2026-10-20T16:22:05.857Z</dcterms:modified>
</cp:coreProperties>
</file>

<file path=docProps/custom.xml><?xml version="1.0" encoding="utf-8"?>
<Properties xmlns="http://schemas.openxmlformats.org/officeDocument/2006/custom-properties" xmlns:vt="http://schemas.openxmlformats.org/officeDocument/2006/docPropsVTypes"/>
</file>