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6" Type="http://schemas.microsoft.com/office/2006/relationships/ui/userCustomization" Target="userCustomization/customUI.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keepNext/>
        <w:keepLines/>
        <w:shd w:val="clear" w:color="auto" w:fill="auto"/>
        <w:spacing w:beforeLines="50" w:afterLines="50" w:line="380" w:lineRule="exact"/>
        <w:rPr>
          <w:rFonts w:ascii="宋体" w:hAnsi="宋体" w:eastAsia="宋体" w:cs="Arial"/>
          <w:b w:val="0"/>
          <w:szCs w:val="30"/>
        </w:rPr>
      </w:pPr>
      <w:bookmarkStart w:id="0" w:name="bookmark13"/>
      <w:r>
        <w:rPr>
          <w:rStyle w:val="10"/>
          <w:rFonts w:ascii="宋体" w:hAnsi="宋体" w:eastAsia="宋体" w:cs="Arial"/>
          <w:b/>
          <w:bCs w:val="0"/>
          <w:color w:val="000000"/>
          <w:szCs w:val="30"/>
          <w:lang w:val="zh-CN"/>
        </w:rPr>
        <w:t>施工单位基础管理考核评价表（</w:t>
      </w:r>
      <w:r>
        <w:rPr>
          <w:rStyle w:val="10"/>
          <w:rFonts w:ascii="宋体" w:hAnsi="宋体" w:eastAsia="宋体" w:cs="Arial"/>
          <w:b/>
          <w:bCs w:val="0"/>
          <w:szCs w:val="30"/>
          <w:lang w:val="zh-CN"/>
        </w:rPr>
        <w:t>100</w:t>
      </w:r>
      <w:r>
        <w:rPr>
          <w:rStyle w:val="10"/>
          <w:rFonts w:ascii="宋体" w:hAnsi="宋体" w:eastAsia="宋体" w:cs="Arial"/>
          <w:b/>
          <w:bCs w:val="0"/>
          <w:color w:val="000000"/>
          <w:szCs w:val="30"/>
          <w:lang w:val="zh-CN"/>
        </w:rPr>
        <w:t>分</w:t>
      </w:r>
      <w:bookmarkEnd w:id="0"/>
      <w:r>
        <w:rPr>
          <w:rStyle w:val="10"/>
          <w:rFonts w:ascii="宋体" w:hAnsi="宋体" w:eastAsia="宋体" w:cs="Arial"/>
          <w:b/>
          <w:bCs w:val="0"/>
          <w:color w:val="000000"/>
          <w:szCs w:val="30"/>
          <w:lang w:val="zh-CN"/>
        </w:rPr>
        <w:t>）</w:t>
      </w:r>
    </w:p>
    <w:p>
      <w:pPr>
        <w:pStyle w:val="8"/>
        <w:keepNext/>
        <w:keepLines/>
        <w:shd w:val="clear" w:color="auto" w:fill="auto"/>
        <w:tabs>
          <w:tab w:val="right" w:pos="7580"/>
          <w:tab w:val="right" w:pos="12294"/>
        </w:tabs>
        <w:spacing w:beforeLines="50" w:afterLines="50" w:line="240" w:lineRule="auto"/>
        <w:ind w:firstLine="0"/>
        <w:jc w:val="left"/>
        <w:rPr>
          <w:rFonts w:ascii="宋体" w:hAnsi="宋体" w:eastAsia="宋体" w:cs="Arial"/>
        </w:rPr>
      </w:pPr>
      <w:bookmarkStart w:id="1" w:name="bookmark14"/>
      <w:r>
        <w:rPr>
          <w:rStyle w:val="11"/>
          <w:rFonts w:ascii="宋体" w:hAnsi="宋体" w:eastAsia="宋体" w:cs="Arial"/>
          <w:color w:val="000000"/>
          <w:lang w:val="zh-CN"/>
        </w:rPr>
        <w:t>项目名称</w:t>
      </w:r>
      <w:r>
        <w:rPr>
          <w:rStyle w:val="11"/>
          <w:rFonts w:hint="eastAsia" w:ascii="宋体" w:hAnsi="宋体" w:eastAsia="宋体" w:cs="Arial"/>
          <w:color w:val="000000"/>
          <w:lang w:val="en-US" w:eastAsia="zh-CN"/>
        </w:rPr>
        <w:t>:</w:t>
      </w:r>
      <w:r>
        <w:rPr>
          <w:rFonts w:hint="eastAsia"/>
          <w:lang w:val="en-US" w:eastAsia="zh-CN"/>
        </w:rPr>
        <w:t>{PROJECT}</w:t>
      </w:r>
      <w:r>
        <w:rPr>
          <w:rStyle w:val="11"/>
          <w:rFonts w:hint="eastAsia" w:ascii="宋体" w:hAnsi="宋体" w:eastAsia="宋体" w:cs="Arial"/>
          <w:color w:val="000000"/>
          <w:lang w:val="zh-CN"/>
        </w:rPr>
        <w:t xml:space="preserve">              </w:t>
      </w:r>
      <w:r>
        <w:rPr>
          <w:rStyle w:val="11"/>
          <w:rFonts w:ascii="宋体" w:hAnsi="宋体" w:eastAsia="宋体" w:cs="Arial"/>
          <w:color w:val="000000"/>
          <w:lang w:val="zh-CN"/>
        </w:rPr>
        <w:t>合同段：</w:t>
      </w:r>
      <w:r>
        <w:rPr>
          <w:rFonts w:hint="eastAsia"/>
          <w:lang w:val="en-US" w:eastAsia="zh-CN"/>
        </w:rPr>
        <w:t>{SECTION}</w:t>
      </w:r>
      <w:r>
        <w:rPr>
          <w:rStyle w:val="12"/>
          <w:rFonts w:ascii="宋体" w:hAnsi="宋体" w:eastAsia="宋体" w:cs="Arial"/>
          <w:color w:val="000000"/>
          <w:sz w:val="26"/>
          <w:szCs w:val="26"/>
          <w:lang w:val="zh-CN"/>
        </w:rPr>
        <w:tab/>
      </w:r>
      <w:r>
        <w:rPr>
          <w:rStyle w:val="12"/>
          <w:rFonts w:hint="eastAsia" w:ascii="宋体" w:hAnsi="宋体" w:eastAsia="宋体" w:cs="Arial"/>
          <w:color w:val="000000"/>
          <w:sz w:val="26"/>
          <w:szCs w:val="26"/>
          <w:lang w:val="zh-CN"/>
        </w:rPr>
        <w:t xml:space="preserve">               </w:t>
      </w:r>
      <w:r>
        <w:rPr>
          <w:rStyle w:val="11"/>
          <w:rFonts w:ascii="宋体" w:hAnsi="宋体" w:eastAsia="宋体" w:cs="Arial"/>
          <w:color w:val="000000"/>
          <w:lang w:val="zh-CN"/>
        </w:rPr>
        <w:t>施工单位名称</w:t>
      </w:r>
      <w:r>
        <w:rPr>
          <w:rStyle w:val="12"/>
          <w:rFonts w:ascii="宋体" w:hAnsi="宋体" w:eastAsia="宋体" w:cs="Arial"/>
          <w:color w:val="000000"/>
          <w:sz w:val="26"/>
          <w:szCs w:val="26"/>
          <w:lang w:val="zh-CN"/>
        </w:rPr>
        <w:t>:</w:t>
      </w:r>
      <w:bookmarkEnd w:id="1"/>
      <w:r>
        <w:rPr>
          <w:rFonts w:hint="eastAsia"/>
          <w:lang w:val="en-US" w:eastAsia="zh-CN"/>
        </w:rPr>
        <w:t>{BUILDER}</w:t>
      </w:r>
    </w:p>
    <w:tbl>
      <w:tblPr>
        <w:tblStyle w:val="6"/>
        <w:tblW w:w="14208"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88"/>
        <w:gridCol w:w="885"/>
        <w:gridCol w:w="1310"/>
        <w:gridCol w:w="4053"/>
        <w:gridCol w:w="1401"/>
        <w:gridCol w:w="4142"/>
        <w:gridCol w:w="1007"/>
        <w:gridCol w:w="922"/>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800" w:hRule="exact"/>
          <w:jc w:val="center"/>
        </w:trPr>
        <w:tc>
          <w:tcPr>
            <w:tcW w:w="4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88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05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9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368" w:hRule="exact"/>
          <w:jc w:val="center"/>
        </w:trPr>
        <w:tc>
          <w:tcPr>
            <w:tcW w:w="488"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105" w:leftChars="5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w:t>
            </w:r>
          </w:p>
        </w:tc>
        <w:tc>
          <w:tcPr>
            <w:tcW w:w="88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安全生产条件(24分）</w:t>
            </w:r>
          </w:p>
        </w:tc>
        <w:tc>
          <w:tcPr>
            <w:tcW w:w="13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1.1*施工单位安全生产许可证(4分）</w:t>
            </w:r>
          </w:p>
        </w:tc>
        <w:tc>
          <w:tcPr>
            <w:tcW w:w="405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施工单位安全生产许可证有效。</w:t>
            </w:r>
          </w:p>
        </w:tc>
        <w:tc>
          <w:tcPr>
            <w:tcW w:w="14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查证书。</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安全生产许可证失效扣4分。</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rPr>
                <w:rFonts w:ascii="宋体" w:hAnsi="宋体"/>
                <w:color w:val="000000"/>
                <w:sz w:val="22"/>
              </w:rPr>
            </w:pPr>
            <w:r>
              <w:rPr>
                <w:rFonts w:hint="eastAsia" w:ascii="宋体" w:hAnsi="宋体"/>
                <w:color w:val="000000"/>
                <w:sz w:val="22"/>
                <w:lang w:eastAsia="zh-CN"/>
              </w:rPr>
              <w:t>{</w:t>
            </w:r>
            <w:r>
              <w:rPr>
                <w:rFonts w:ascii="宋体" w:hAnsi="宋体"/>
                <w:color w:val="000000"/>
                <w:sz w:val="22"/>
              </w:rPr>
              <w:t>SGJC-A-A1-1</w:t>
            </w:r>
            <w:r>
              <w:rPr>
                <w:rFonts w:hint="eastAsia" w:ascii="宋体" w:hAnsi="宋体"/>
                <w:color w:val="000000"/>
                <w:sz w:val="22"/>
                <w:lang w:eastAsia="zh-CN"/>
              </w:rPr>
              <w:t>}</w:t>
            </w:r>
          </w:p>
        </w:tc>
        <w:tc>
          <w:tcPr>
            <w:tcW w:w="9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rPr>
                <w:rFonts w:ascii="宋体" w:hAnsi="宋体"/>
                <w:color w:val="000000"/>
                <w:sz w:val="22"/>
              </w:rPr>
            </w:pPr>
            <w:r>
              <w:rPr>
                <w:rFonts w:hint="eastAsia" w:ascii="宋体" w:hAnsi="宋体"/>
                <w:color w:val="000000"/>
                <w:sz w:val="22"/>
                <w:lang w:eastAsia="zh-CN"/>
              </w:rPr>
              <w:t>{</w:t>
            </w:r>
            <w:r>
              <w:rPr>
                <w:rFonts w:ascii="宋体" w:hAnsi="宋体"/>
                <w:color w:val="000000"/>
                <w:sz w:val="22"/>
              </w:rPr>
              <w:t>SGJC-A-A1-COMMENT</w:t>
            </w:r>
            <w:r>
              <w:rPr>
                <w:rFonts w:hint="eastAsia" w:ascii="宋体" w:hAnsi="宋体"/>
                <w:color w:val="000000"/>
                <w:sz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598" w:hRule="exac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105" w:leftChars="50" w:firstLine="0"/>
              <w:jc w:val="left"/>
              <w:rPr>
                <w:rStyle w:val="15"/>
                <w:rFonts w:ascii="宋体" w:hAnsi="宋体" w:eastAsia="宋体" w:cs="Arial"/>
                <w:color w:val="000000"/>
                <w:sz w:val="22"/>
                <w:szCs w:val="22"/>
                <w:lang w:eastAsia="zh-CN"/>
              </w:rPr>
            </w:pPr>
          </w:p>
        </w:tc>
        <w:tc>
          <w:tcPr>
            <w:tcW w:w="88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p>
        </w:tc>
        <w:tc>
          <w:tcPr>
            <w:tcW w:w="13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1.2*从业人员资格条件（4分）</w:t>
            </w:r>
          </w:p>
        </w:tc>
        <w:tc>
          <w:tcPr>
            <w:tcW w:w="405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项目负责人及安全管理人员持</w:t>
            </w:r>
            <w:r>
              <w:rPr>
                <w:rStyle w:val="15"/>
                <w:rFonts w:hint="eastAsia" w:ascii="宋体" w:hAnsi="宋体" w:eastAsia="宋体" w:cs="Arial"/>
                <w:color w:val="000000"/>
                <w:sz w:val="22"/>
                <w:szCs w:val="22"/>
                <w:lang w:eastAsia="zh-CN"/>
              </w:rPr>
              <w:t>“三</w:t>
            </w:r>
            <w:r>
              <w:rPr>
                <w:rStyle w:val="15"/>
                <w:rFonts w:ascii="宋体" w:hAnsi="宋体" w:eastAsia="宋体" w:cs="Arial"/>
                <w:color w:val="000000"/>
                <w:sz w:val="22"/>
                <w:szCs w:val="22"/>
                <w:lang w:eastAsia="zh-CN"/>
              </w:rPr>
              <w:t>类人员”考核培训合格证书上岗，证书有效并与对应岗位人员身份相符。</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施工现场每5000万元施工合同额的比例配备一名专职安全员。</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特种作业人员持有效资格证书上岗，与相应工作对应。</w:t>
            </w:r>
          </w:p>
        </w:tc>
        <w:tc>
          <w:tcPr>
            <w:tcW w:w="14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三类人员”证件。</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查台账，同时对现场在岗人员对应检查。</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每发现一例未持有效证书或证书与对应岗位人员身份不相符，扣1分。</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未按比例配备专职安全管理人员，发现少一人扣1分。</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每发现一例特种作业人员未持有效证书，扣1分。</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持证人在岗情况不明，扣1-2分。</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rPr>
                <w:rFonts w:ascii="宋体" w:hAnsi="宋体"/>
                <w:color w:val="000000"/>
                <w:sz w:val="22"/>
              </w:rPr>
            </w:pPr>
            <w:r>
              <w:rPr>
                <w:rFonts w:hint="eastAsia" w:ascii="宋体" w:hAnsi="宋体"/>
                <w:color w:val="000000"/>
                <w:sz w:val="22"/>
                <w:lang w:eastAsia="zh-CN"/>
              </w:rPr>
              <w:t>{</w:t>
            </w:r>
            <w:r>
              <w:rPr>
                <w:rFonts w:ascii="宋体" w:hAnsi="宋体"/>
                <w:color w:val="000000"/>
                <w:sz w:val="22"/>
              </w:rPr>
              <w:t>SGJC-A-A2</w:t>
            </w:r>
            <w:r>
              <w:rPr>
                <w:rFonts w:hint="eastAsia" w:ascii="宋体" w:hAnsi="宋体"/>
                <w:color w:val="000000"/>
                <w:sz w:val="22"/>
                <w:lang w:eastAsia="zh-CN"/>
              </w:rPr>
              <w:t>}</w:t>
            </w:r>
          </w:p>
        </w:tc>
        <w:tc>
          <w:tcPr>
            <w:tcW w:w="9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rPr>
                <w:rFonts w:ascii="宋体" w:hAnsi="宋体"/>
                <w:color w:val="000000"/>
                <w:sz w:val="22"/>
              </w:rPr>
            </w:pPr>
            <w:r>
              <w:rPr>
                <w:rFonts w:hint="eastAsia" w:ascii="宋体" w:hAnsi="宋体"/>
                <w:color w:val="000000"/>
                <w:sz w:val="22"/>
                <w:lang w:eastAsia="zh-CN"/>
              </w:rPr>
              <w:t>{</w:t>
            </w:r>
            <w:r>
              <w:rPr>
                <w:rFonts w:ascii="宋体" w:hAnsi="宋体"/>
                <w:color w:val="000000"/>
                <w:sz w:val="22"/>
              </w:rPr>
              <w:t>SGJC-A-A2-COMMENT</w:t>
            </w:r>
            <w:r>
              <w:rPr>
                <w:rFonts w:hint="eastAsia" w:ascii="宋体" w:hAnsi="宋体"/>
                <w:color w:val="000000"/>
                <w:sz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972" w:hRule="exact"/>
          <w:jc w:val="center"/>
        </w:trPr>
        <w:tc>
          <w:tcPr>
            <w:tcW w:w="488"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105" w:leftChars="50" w:firstLine="0"/>
              <w:jc w:val="left"/>
              <w:rPr>
                <w:rStyle w:val="15"/>
                <w:rFonts w:ascii="宋体" w:hAnsi="宋体" w:eastAsia="宋体" w:cs="Arial"/>
                <w:color w:val="000000"/>
                <w:sz w:val="22"/>
                <w:szCs w:val="22"/>
                <w:lang w:eastAsia="zh-CN"/>
              </w:rPr>
            </w:pPr>
          </w:p>
        </w:tc>
        <w:tc>
          <w:tcPr>
            <w:tcW w:w="88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p>
        </w:tc>
        <w:tc>
          <w:tcPr>
            <w:tcW w:w="13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1.3*从业人员保险(4分）</w:t>
            </w:r>
          </w:p>
        </w:tc>
        <w:tc>
          <w:tcPr>
            <w:tcW w:w="405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全员劳动用工登记。</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按规定为施工现场作业人员办理意外伤害保险。</w:t>
            </w:r>
          </w:p>
        </w:tc>
        <w:tc>
          <w:tcPr>
            <w:tcW w:w="14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查花名及保单发票。</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未建立人员台账，扣4分</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台账不完善，扣2分。</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未办理意外伤害保险</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扣4分。</w:t>
            </w:r>
          </w:p>
          <w:p>
            <w:pPr>
              <w:pStyle w:val="2"/>
              <w:shd w:val="clear" w:color="auto" w:fill="auto"/>
              <w:suppressAutoHyphens/>
              <w:overflowPunct w:val="0"/>
              <w:spacing w:beforeLines="20"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意外伤害保险未覆盖全员或不连续，扣1-3分。</w:t>
            </w:r>
          </w:p>
        </w:tc>
        <w:tc>
          <w:tcPr>
            <w:tcW w:w="10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rPr>
                <w:rFonts w:ascii="宋体" w:hAnsi="宋体"/>
                <w:color w:val="000000"/>
                <w:sz w:val="22"/>
              </w:rPr>
            </w:pPr>
            <w:r>
              <w:rPr>
                <w:rFonts w:hint="eastAsia" w:ascii="宋体" w:hAnsi="宋体"/>
                <w:color w:val="000000"/>
                <w:sz w:val="22"/>
                <w:lang w:eastAsia="zh-CN"/>
              </w:rPr>
              <w:t>{</w:t>
            </w:r>
            <w:r>
              <w:rPr>
                <w:rFonts w:ascii="宋体" w:hAnsi="宋体"/>
                <w:color w:val="000000"/>
                <w:sz w:val="22"/>
              </w:rPr>
              <w:t>SGJC-A-A3</w:t>
            </w:r>
            <w:r>
              <w:rPr>
                <w:rFonts w:hint="eastAsia" w:ascii="宋体" w:hAnsi="宋体"/>
                <w:color w:val="000000"/>
                <w:sz w:val="22"/>
                <w:lang w:eastAsia="zh-CN"/>
              </w:rPr>
              <w:t>}</w:t>
            </w:r>
          </w:p>
        </w:tc>
        <w:tc>
          <w:tcPr>
            <w:tcW w:w="92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rPr>
                <w:rFonts w:ascii="宋体" w:hAnsi="宋体"/>
                <w:color w:val="000000"/>
                <w:sz w:val="22"/>
              </w:rPr>
            </w:pPr>
            <w:r>
              <w:rPr>
                <w:rFonts w:hint="eastAsia" w:ascii="宋体" w:hAnsi="宋体"/>
                <w:color w:val="000000"/>
                <w:sz w:val="22"/>
                <w:lang w:eastAsia="zh-CN"/>
              </w:rPr>
              <w:t>{</w:t>
            </w:r>
            <w:r>
              <w:rPr>
                <w:rFonts w:ascii="宋体" w:hAnsi="宋体"/>
                <w:color w:val="000000"/>
                <w:sz w:val="22"/>
              </w:rPr>
              <w:t>SGJC-A-A3-COMMENT</w:t>
            </w:r>
            <w:r>
              <w:rPr>
                <w:rFonts w:hint="eastAsia" w:ascii="宋体" w:hAnsi="宋体"/>
                <w:color w:val="000000"/>
                <w:sz w:val="22"/>
                <w:lang w:eastAsia="zh-CN"/>
              </w:rPr>
              <w:t>}</w:t>
            </w:r>
          </w:p>
        </w:tc>
      </w:tr>
    </w:tbl>
    <w:p>
      <w:pPr>
        <w:spacing w:beforeLines="50"/>
        <w:rPr>
          <w:rFonts w:ascii="宋体" w:hAnsi="宋体"/>
          <w:sz w:val="20"/>
          <w:szCs w:val="20"/>
        </w:rPr>
      </w:pPr>
    </w:p>
    <w:tbl>
      <w:tblPr>
        <w:tblStyle w:val="6"/>
        <w:tblW w:w="14454"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66"/>
        <w:gridCol w:w="940"/>
        <w:gridCol w:w="1329"/>
        <w:gridCol w:w="4172"/>
        <w:gridCol w:w="1436"/>
        <w:gridCol w:w="4293"/>
        <w:gridCol w:w="907"/>
        <w:gridCol w:w="911"/>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719" w:hRule="exact"/>
          <w:jc w:val="center"/>
        </w:trPr>
        <w:tc>
          <w:tcPr>
            <w:tcW w:w="4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9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2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9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9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024" w:hRule="exact"/>
          <w:jc w:val="center"/>
        </w:trPr>
        <w:tc>
          <w:tcPr>
            <w:tcW w:w="466"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94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ind w:left="105" w:leftChars="50"/>
              <w:rPr>
                <w:rFonts w:ascii="宋体" w:hAnsi="宋体" w:cs="Arial"/>
                <w:color w:val="000000"/>
                <w:sz w:val="22"/>
              </w:rPr>
            </w:pPr>
          </w:p>
        </w:tc>
        <w:tc>
          <w:tcPr>
            <w:tcW w:w="13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1.4安全组织机构(4分）</w:t>
            </w:r>
          </w:p>
        </w:tc>
        <w:tc>
          <w:tcPr>
            <w:tcW w:w="4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设置专职安全管理机构，安全组织机构框图悬挂明显位置。</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项目、各部门及作业层安全岗位职责及责任人明确。</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逐级签订安全生产责任书，实现安全责任全覆盖，并进行考核。</w:t>
            </w:r>
          </w:p>
        </w:tc>
        <w:tc>
          <w:tcPr>
            <w:tcW w:w="1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查施工单位文件及签订的责任书。</w:t>
            </w:r>
          </w:p>
        </w:tc>
        <w:tc>
          <w:tcPr>
            <w:tcW w:w="42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未建立专职安全管理机构，扣4分。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安全组织机构框图未悬挂，扣1分。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安全岗位职责和责任人不明确，扣1-3分。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未逐级签订责任书，扣2-4分</w:t>
            </w:r>
            <w:r>
              <w:rPr>
                <w:rStyle w:val="15"/>
                <w:rFonts w:hint="eastAsia" w:ascii="宋体" w:hAnsi="宋体" w:eastAsia="宋体" w:cs="Arial"/>
                <w:color w:val="000000"/>
                <w:sz w:val="22"/>
                <w:szCs w:val="22"/>
                <w:lang w:eastAsia="zh-CN"/>
              </w:rPr>
              <w:t>。</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责任书签订不规范，扣1-2分。</w:t>
            </w:r>
          </w:p>
        </w:tc>
        <w:tc>
          <w:tcPr>
            <w:tcW w:w="9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SGJC-A-A4</w:t>
            </w:r>
            <w:r>
              <w:rPr>
                <w:rStyle w:val="15"/>
                <w:rFonts w:hint="eastAsia" w:ascii="宋体" w:hAnsi="宋体" w:cs="Arial"/>
                <w:color w:val="000000"/>
                <w:sz w:val="22"/>
                <w:szCs w:val="22"/>
                <w:lang w:eastAsia="zh-CN"/>
              </w:rPr>
              <w:t>}</w:t>
            </w:r>
          </w:p>
        </w:tc>
        <w:tc>
          <w:tcPr>
            <w:tcW w:w="9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SGJC-A-A4-COMMENT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3116" w:hRule="exact"/>
          <w:jc w:val="center"/>
        </w:trPr>
        <w:tc>
          <w:tcPr>
            <w:tcW w:w="46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940"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ind w:left="105" w:leftChars="50"/>
              <w:rPr>
                <w:rFonts w:ascii="宋体" w:hAnsi="宋体" w:cs="Arial"/>
                <w:color w:val="000000"/>
                <w:sz w:val="22"/>
              </w:rPr>
            </w:pPr>
          </w:p>
        </w:tc>
        <w:tc>
          <w:tcPr>
            <w:tcW w:w="13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1.5*机械设备管理(4分）</w:t>
            </w:r>
          </w:p>
        </w:tc>
        <w:tc>
          <w:tcPr>
            <w:tcW w:w="4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建立机械设备分类管理台账。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建立特种设备管理档案，一机一档。</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特种设备安装拆除应由具备资质条件的单位承担。</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大型模板、承重支架及未列入国家特种设备目录的非标准设备，应组织专家论证和验收工作。</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特种设备投入使用前经检验合格，日常检查、维修、保养记录齐全。</w:t>
            </w:r>
          </w:p>
        </w:tc>
        <w:tc>
          <w:tcPr>
            <w:tcW w:w="1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查台账，现场核对。</w:t>
            </w:r>
          </w:p>
        </w:tc>
        <w:tc>
          <w:tcPr>
            <w:tcW w:w="42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未建立机械设备台账，扣2分，台账不全，扣1-2分。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特种设备档案不规范，发现一处扣1分。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安装拆除由不具备资质条件的单位承担，扣2分/台。</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未经论证和验收，发现一台扣2分。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特种设备未经检验合格投入使用，每发现一台扣2分；无日常检查、维修保养记录每发现1台扣1分；记录不全面，扣1-2分。</w:t>
            </w:r>
          </w:p>
        </w:tc>
        <w:tc>
          <w:tcPr>
            <w:tcW w:w="9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SGJC-A-A5</w:t>
            </w:r>
            <w:r>
              <w:rPr>
                <w:rStyle w:val="15"/>
                <w:rFonts w:hint="eastAsia" w:ascii="宋体" w:hAnsi="宋体" w:cs="Arial"/>
                <w:color w:val="000000"/>
                <w:sz w:val="22"/>
                <w:szCs w:val="22"/>
                <w:lang w:eastAsia="zh-CN"/>
              </w:rPr>
              <w:t>}</w:t>
            </w:r>
          </w:p>
        </w:tc>
        <w:tc>
          <w:tcPr>
            <w:tcW w:w="9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SGJC-A-A5-COMMENT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046" w:hRule="exact"/>
          <w:jc w:val="center"/>
        </w:trPr>
        <w:tc>
          <w:tcPr>
            <w:tcW w:w="466"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940"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ind w:left="105" w:leftChars="50"/>
              <w:rPr>
                <w:rFonts w:ascii="宋体" w:hAnsi="宋体" w:cs="Arial"/>
                <w:color w:val="000000"/>
                <w:sz w:val="22"/>
              </w:rPr>
            </w:pPr>
          </w:p>
        </w:tc>
        <w:tc>
          <w:tcPr>
            <w:tcW w:w="13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1.6施工作业手续（4分）</w:t>
            </w:r>
          </w:p>
        </w:tc>
        <w:tc>
          <w:tcPr>
            <w:tcW w:w="4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根据工程实际，按规定办理跨线施工、交通管制及水上水下作业的相关安全许可手续。</w:t>
            </w:r>
          </w:p>
        </w:tc>
        <w:tc>
          <w:tcPr>
            <w:tcW w:w="1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查文件。</w:t>
            </w:r>
          </w:p>
        </w:tc>
        <w:tc>
          <w:tcPr>
            <w:tcW w:w="42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未办理，扣4分。</w:t>
            </w:r>
          </w:p>
        </w:tc>
        <w:tc>
          <w:tcPr>
            <w:tcW w:w="9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SGJC-A-6</w:t>
            </w:r>
            <w:r>
              <w:rPr>
                <w:rStyle w:val="15"/>
                <w:rFonts w:hint="eastAsia" w:ascii="宋体" w:hAnsi="宋体" w:cs="Arial"/>
                <w:color w:val="000000"/>
                <w:sz w:val="22"/>
                <w:szCs w:val="22"/>
                <w:lang w:eastAsia="zh-CN"/>
              </w:rPr>
              <w:t>}</w:t>
            </w:r>
          </w:p>
        </w:tc>
        <w:tc>
          <w:tcPr>
            <w:tcW w:w="9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SGJC-A-A6-COMMENT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447" w:hRule="exact"/>
          <w:jc w:val="center"/>
        </w:trPr>
        <w:tc>
          <w:tcPr>
            <w:tcW w:w="46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pacing w:beforeLines="50" w:line="200" w:lineRule="exact"/>
              <w:ind w:left="180" w:firstLine="0"/>
              <w:jc w:val="both"/>
              <w:rPr>
                <w:rFonts w:ascii="宋体" w:hAnsi="宋体" w:eastAsia="宋体" w:cs="Arial"/>
                <w:color w:val="000000"/>
              </w:rPr>
            </w:pPr>
            <w:r>
              <w:rPr>
                <w:rStyle w:val="15"/>
                <w:rFonts w:ascii="宋体" w:hAnsi="宋体" w:eastAsia="宋体" w:cs="Arial"/>
                <w:color w:val="000000"/>
                <w:sz w:val="22"/>
                <w:szCs w:val="22"/>
                <w:lang w:val="zh-CN"/>
              </w:rPr>
              <w:t>2</w:t>
            </w:r>
          </w:p>
        </w:tc>
        <w:tc>
          <w:tcPr>
            <w:tcW w:w="9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pacing w:beforeLines="50" w:line="220" w:lineRule="exact"/>
              <w:ind w:left="42" w:leftChars="20" w:right="84" w:rightChars="40" w:firstLine="0"/>
              <w:jc w:val="both"/>
              <w:rPr>
                <w:rFonts w:ascii="宋体" w:hAnsi="宋体" w:eastAsia="宋体" w:cs="Arial"/>
                <w:color w:val="000000"/>
              </w:rPr>
            </w:pPr>
            <w:r>
              <w:rPr>
                <w:rFonts w:ascii="宋体" w:hAnsi="宋体" w:eastAsia="宋体" w:cs="Arial"/>
                <w:color w:val="000000"/>
                <w:lang w:val="zh-CN"/>
              </w:rPr>
              <w:t>安全生产管理制度</w:t>
            </w:r>
            <w:r>
              <w:rPr>
                <w:rStyle w:val="15"/>
                <w:rFonts w:ascii="宋体" w:hAnsi="宋体" w:eastAsia="宋体" w:cs="Arial"/>
                <w:color w:val="000000"/>
                <w:sz w:val="22"/>
                <w:szCs w:val="22"/>
                <w:lang w:eastAsia="zh-CN"/>
              </w:rPr>
              <w:t>(34</w:t>
            </w:r>
            <w:r>
              <w:rPr>
                <w:rFonts w:ascii="宋体" w:hAnsi="宋体" w:eastAsia="宋体" w:cs="Arial"/>
                <w:color w:val="000000"/>
                <w:lang w:val="zh-CN"/>
              </w:rPr>
              <w:t>分）</w:t>
            </w:r>
          </w:p>
        </w:tc>
        <w:tc>
          <w:tcPr>
            <w:tcW w:w="132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2.1安全生产例会制度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（4分）</w:t>
            </w:r>
          </w:p>
        </w:tc>
        <w:tc>
          <w:tcPr>
            <w:tcW w:w="4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明确安全生产例会的时间、频次、参会主要人员。</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会议记录清晰、全面。</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会议要求落实到位并有书面记录。</w:t>
            </w:r>
          </w:p>
        </w:tc>
        <w:tc>
          <w:tcPr>
            <w:tcW w:w="1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查制度文件、会议记录及签字等。</w:t>
            </w:r>
          </w:p>
        </w:tc>
        <w:tc>
          <w:tcPr>
            <w:tcW w:w="42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未建立安全例会制度，扣4分。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未按时召开例会，记录不完整，签字不全，扣1-2分。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会议要求落实无痕迹资料，扣1-2分。</w:t>
            </w:r>
          </w:p>
        </w:tc>
        <w:tc>
          <w:tcPr>
            <w:tcW w:w="9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SGJC-B-B1</w:t>
            </w:r>
            <w:r>
              <w:rPr>
                <w:rStyle w:val="15"/>
                <w:rFonts w:hint="eastAsia" w:ascii="宋体" w:hAnsi="宋体" w:cs="Arial"/>
                <w:color w:val="000000"/>
                <w:sz w:val="22"/>
                <w:szCs w:val="22"/>
                <w:lang w:eastAsia="zh-CN"/>
              </w:rPr>
              <w:t>}</w:t>
            </w:r>
          </w:p>
        </w:tc>
        <w:tc>
          <w:tcPr>
            <w:tcW w:w="9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SGJC-B-B1-COMMENT</w:t>
            </w:r>
            <w:r>
              <w:rPr>
                <w:rStyle w:val="15"/>
                <w:rFonts w:hint="eastAsia" w:ascii="宋体" w:hAnsi="宋体" w:cs="Arial"/>
                <w:color w:val="000000"/>
                <w:sz w:val="22"/>
                <w:szCs w:val="22"/>
                <w:lang w:eastAsia="zh-CN"/>
              </w:rPr>
              <w:t>}</w:t>
            </w:r>
          </w:p>
        </w:tc>
      </w:tr>
    </w:tbl>
    <w:p>
      <w:pPr>
        <w:spacing w:beforeLines="50"/>
        <w:rPr>
          <w:rFonts w:ascii="宋体" w:hAnsi="宋体"/>
          <w:sz w:val="11"/>
          <w:szCs w:val="20"/>
        </w:rPr>
      </w:pPr>
    </w:p>
    <w:tbl>
      <w:tblPr>
        <w:tblStyle w:val="6"/>
        <w:tblW w:w="14148"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88"/>
        <w:gridCol w:w="888"/>
        <w:gridCol w:w="1300"/>
        <w:gridCol w:w="4084"/>
        <w:gridCol w:w="1406"/>
        <w:gridCol w:w="4279"/>
        <w:gridCol w:w="811"/>
        <w:gridCol w:w="892"/>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665" w:hRule="exact"/>
          <w:jc w:val="center"/>
        </w:trPr>
        <w:tc>
          <w:tcPr>
            <w:tcW w:w="4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8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0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0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27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8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073" w:hRule="exact"/>
          <w:jc w:val="center"/>
        </w:trPr>
        <w:tc>
          <w:tcPr>
            <w:tcW w:w="4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pacing w:beforeLines="50" w:line="220" w:lineRule="exact"/>
              <w:ind w:left="160" w:firstLine="0"/>
              <w:jc w:val="both"/>
              <w:rPr>
                <w:rFonts w:ascii="宋体" w:hAnsi="宋体" w:eastAsia="宋体" w:cs="Arial"/>
                <w:color w:val="000000"/>
              </w:rPr>
            </w:pPr>
          </w:p>
        </w:tc>
        <w:tc>
          <w:tcPr>
            <w:tcW w:w="13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2.2安全教育培训制度（4分）</w:t>
            </w:r>
          </w:p>
        </w:tc>
        <w:tc>
          <w:tcPr>
            <w:tcW w:w="40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制定教育培训制度和计划。</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明确项目经理、管理人员、安全专职人员、特殊工种、转岗、新进场从业人员安全教育培训学时、内容、方法等要求，并按要求开展教育培训。</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培训时间、培训内容、参加培训人员记录清晰。</w:t>
            </w:r>
          </w:p>
        </w:tc>
        <w:tc>
          <w:tcPr>
            <w:tcW w:w="140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查制度文件、教育培训计划、记录及签字等。</w:t>
            </w:r>
          </w:p>
        </w:tc>
        <w:tc>
          <w:tcPr>
            <w:tcW w:w="427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未建立安全教育培训制度和计划，扣4分。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教育培训计划不合理，扣1-2分。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未按计划对相关人员进行教育培训，或教育培训不到位，扣2-4分。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培训时间、内容，参加培训人员记录不清晰，发现一处扣1分。</w:t>
            </w:r>
          </w:p>
        </w:tc>
        <w:tc>
          <w:tcPr>
            <w:tcW w:w="8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SGJC-B-B2</w:t>
            </w:r>
            <w:r>
              <w:rPr>
                <w:rStyle w:val="15"/>
                <w:rFonts w:hint="eastAsia" w:ascii="宋体" w:hAnsi="宋体" w:cs="Arial"/>
                <w:color w:val="000000"/>
                <w:sz w:val="22"/>
                <w:szCs w:val="22"/>
                <w:lang w:eastAsia="zh-CN"/>
              </w:rPr>
              <w:t>}</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SGJC-B-B2-COMMENT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456" w:hRule="exact"/>
          <w:jc w:val="center"/>
        </w:trPr>
        <w:tc>
          <w:tcPr>
            <w:tcW w:w="4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2.3*安全生产费用管理制度(4分）</w:t>
            </w:r>
          </w:p>
        </w:tc>
        <w:tc>
          <w:tcPr>
            <w:tcW w:w="40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制定安全生产费用管理制度。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制定安全生产费用使用计划，报监理单位审批，根据批准计划落实到位。</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建立安全生产费用管理台账。</w:t>
            </w:r>
          </w:p>
        </w:tc>
        <w:tc>
          <w:tcPr>
            <w:tcW w:w="140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查制度文件、台账、费用明细、使用凭证。</w:t>
            </w:r>
          </w:p>
        </w:tc>
        <w:tc>
          <w:tcPr>
            <w:tcW w:w="427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未建立安全生产费用管理制度和使用计划，扣4分。费用使用计划未经监理单位审查扣2分。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计划未按季度（或月）落实，扣1-2分。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台账不清晰、费用明细不清晰、记录不全面，扣1-2分。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挪用安全生产费用，扣2-4分。</w:t>
            </w:r>
          </w:p>
        </w:tc>
        <w:tc>
          <w:tcPr>
            <w:tcW w:w="8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SGJC-B-B3</w:t>
            </w:r>
            <w:r>
              <w:rPr>
                <w:rStyle w:val="15"/>
                <w:rFonts w:hint="eastAsia" w:ascii="宋体" w:hAnsi="宋体" w:cs="Arial"/>
                <w:color w:val="000000"/>
                <w:sz w:val="22"/>
                <w:szCs w:val="22"/>
                <w:lang w:eastAsia="zh-CN"/>
              </w:rPr>
              <w:t>}</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SGJC-B-B3-COMMENT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3191" w:hRule="exact"/>
          <w:jc w:val="center"/>
        </w:trPr>
        <w:tc>
          <w:tcPr>
            <w:tcW w:w="4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88"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2.4危险品安全管理制度（4分）</w:t>
            </w:r>
          </w:p>
        </w:tc>
        <w:tc>
          <w:tcPr>
            <w:tcW w:w="40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制定危险品管理办法。</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危险品管理人员配备到位并持证上岗。</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*危险物品进出库台账清晰，管理措施、使用记录等符合有关要求。</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*爆破工程施工应取得有关部门批准。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*按规定编制爆破设计书及施工组织设计。</w:t>
            </w:r>
          </w:p>
        </w:tc>
        <w:tc>
          <w:tcPr>
            <w:tcW w:w="140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查制度文件、证书及台账等。</w:t>
            </w:r>
          </w:p>
        </w:tc>
        <w:tc>
          <w:tcPr>
            <w:tcW w:w="427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未建立危险品管理办法，扣4分。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人员未持证上岗，发现一人扣1分。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未按制度落实危险品管理措施，扣2-4分。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危险品进出库台账不全、不连续，扣2-4分</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不严格执行退库程序，发现一起扣4分。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爆破作业相关审批、备案、登记手续不全，扣4分。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爆破作业设计、施工文件未规定编制，扣4分。</w:t>
            </w:r>
          </w:p>
        </w:tc>
        <w:tc>
          <w:tcPr>
            <w:tcW w:w="81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SGJC-B-B4</w:t>
            </w:r>
            <w:r>
              <w:rPr>
                <w:rStyle w:val="15"/>
                <w:rFonts w:hint="eastAsia" w:ascii="宋体" w:hAnsi="宋体" w:cs="Arial"/>
                <w:color w:val="000000"/>
                <w:sz w:val="22"/>
                <w:szCs w:val="22"/>
                <w:lang w:eastAsia="zh-CN"/>
              </w:rPr>
              <w:t>}</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SGJC-B-B4-COMMENT</w:t>
            </w:r>
            <w:r>
              <w:rPr>
                <w:rStyle w:val="15"/>
                <w:rFonts w:hint="eastAsia" w:ascii="宋体" w:hAnsi="宋体" w:cs="Arial"/>
                <w:color w:val="000000"/>
                <w:sz w:val="22"/>
                <w:szCs w:val="22"/>
                <w:lang w:eastAsia="zh-CN"/>
              </w:rPr>
              <w:t>}</w:t>
            </w:r>
          </w:p>
        </w:tc>
      </w:tr>
    </w:tbl>
    <w:p>
      <w:pPr>
        <w:spacing w:beforeLines="50"/>
        <w:rPr>
          <w:rFonts w:ascii="宋体" w:hAnsi="宋体"/>
          <w:sz w:val="8"/>
          <w:szCs w:val="20"/>
        </w:rPr>
      </w:pPr>
    </w:p>
    <w:tbl>
      <w:tblPr>
        <w:tblStyle w:val="6"/>
        <w:tblW w:w="14353"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96"/>
        <w:gridCol w:w="901"/>
        <w:gridCol w:w="1320"/>
        <w:gridCol w:w="4142"/>
        <w:gridCol w:w="1426"/>
        <w:gridCol w:w="4262"/>
        <w:gridCol w:w="901"/>
        <w:gridCol w:w="905"/>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758" w:hRule="exact"/>
          <w:jc w:val="center"/>
        </w:trPr>
        <w:tc>
          <w:tcPr>
            <w:tcW w:w="4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2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9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628" w:hRule="exact"/>
          <w:jc w:val="center"/>
        </w:trPr>
        <w:tc>
          <w:tcPr>
            <w:tcW w:w="4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2.5消防安全责任制度（4分）</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制定消防安全责任制度。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明确消防责任区域、责任人、消防器具配置及维护要求。</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建立消防器材、设施管理使用台账。</w:t>
            </w:r>
          </w:p>
        </w:tc>
        <w:tc>
          <w:tcPr>
            <w:tcW w:w="14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查制度、台账、现场。</w:t>
            </w:r>
          </w:p>
        </w:tc>
        <w:tc>
          <w:tcPr>
            <w:tcW w:w="42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未制定消防责任制度扣4分，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未绘制消防设施布设图，扣1分。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消防职责或责任人不明确扣1-2分。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管理台账不全，扣1-2分。</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SGJC-B-B5</w:t>
            </w:r>
            <w:r>
              <w:rPr>
                <w:rStyle w:val="15"/>
                <w:rFonts w:hint="eastAsia" w:ascii="宋体" w:hAnsi="宋体" w:cs="Arial"/>
                <w:color w:val="000000"/>
                <w:sz w:val="22"/>
                <w:szCs w:val="22"/>
                <w:lang w:eastAsia="zh-CN"/>
              </w:rPr>
              <w:t>}</w:t>
            </w:r>
          </w:p>
        </w:tc>
        <w:tc>
          <w:tcPr>
            <w:tcW w:w="9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SGJC-B-B5-COMMENT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4303" w:hRule="exact"/>
          <w:jc w:val="center"/>
        </w:trPr>
        <w:tc>
          <w:tcPr>
            <w:tcW w:w="4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2.6*安全检查制度(6分)</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制定安全检查制度。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明确项目负责人带班制度。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制定隐患排查工作方案，明确隐患排查频率，对发现隐患进行分析，制定具有针对性的隐患治理措施。</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重大安全隐患必须挂牌督办。</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明确定期、日常、防汛防台等专项安全检查的时间、责任人、检查内容、实施要求。</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检查记录清晰，资料齐全、闭合管理。</w:t>
            </w:r>
          </w:p>
        </w:tc>
        <w:tc>
          <w:tcPr>
            <w:tcW w:w="14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查制度文件，台账，现场核对。</w:t>
            </w:r>
          </w:p>
        </w:tc>
        <w:tc>
          <w:tcPr>
            <w:tcW w:w="42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未建立安全检查制度，扣3分。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安全检查制度针对性不强，扣1-3分。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未制定项目负责人带班制度，扣3分。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未制定隐患排查方案，扣3分。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未按规定的频率开展隐患排查，扣1-2分。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未对隐患进行分析，扣1分，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未对重大安全隐患挂牌督办，发现一次扣2分。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定期、日常、防汛防台等专项安全检查时间、责任人、检查内容、实施要求不明确，扣2-3分。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检查记录不真实、不闭合，扣1分。</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SGJC-B-B6</w:t>
            </w:r>
            <w:r>
              <w:rPr>
                <w:rStyle w:val="15"/>
                <w:rFonts w:hint="eastAsia" w:ascii="宋体" w:hAnsi="宋体" w:cs="Arial"/>
                <w:color w:val="000000"/>
                <w:sz w:val="22"/>
                <w:szCs w:val="22"/>
                <w:lang w:eastAsia="zh-CN"/>
              </w:rPr>
              <w:t>}</w:t>
            </w:r>
          </w:p>
        </w:tc>
        <w:tc>
          <w:tcPr>
            <w:tcW w:w="9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SGJC-B-B6-COMMENT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229" w:hRule="exact"/>
          <w:jc w:val="center"/>
        </w:trPr>
        <w:tc>
          <w:tcPr>
            <w:tcW w:w="4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2.7安全奖罚考核制度（4分）</w:t>
            </w:r>
          </w:p>
        </w:tc>
        <w:tc>
          <w:tcPr>
            <w:tcW w:w="414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制定奖罚制度。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明确奖励、处罚条件及方式。执行到位，记录清晰。</w:t>
            </w:r>
          </w:p>
        </w:tc>
        <w:tc>
          <w:tcPr>
            <w:tcW w:w="142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查制度文件，查记录。</w:t>
            </w:r>
          </w:p>
        </w:tc>
        <w:tc>
          <w:tcPr>
            <w:tcW w:w="42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未建立奖罚制度，扣4分。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奖罚制度执行不到位，记录不清晰，扣2-4分。</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SGJC-B-B7</w:t>
            </w:r>
            <w:r>
              <w:rPr>
                <w:rStyle w:val="15"/>
                <w:rFonts w:hint="eastAsia" w:ascii="宋体" w:hAnsi="宋体" w:cs="Arial"/>
                <w:color w:val="000000"/>
                <w:sz w:val="22"/>
                <w:szCs w:val="22"/>
                <w:lang w:eastAsia="zh-CN"/>
              </w:rPr>
              <w:t>}</w:t>
            </w:r>
          </w:p>
        </w:tc>
        <w:tc>
          <w:tcPr>
            <w:tcW w:w="90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SGJC-B-B7-COMMENT</w:t>
            </w:r>
            <w:r>
              <w:rPr>
                <w:rStyle w:val="15"/>
                <w:rFonts w:hint="eastAsia" w:ascii="宋体" w:hAnsi="宋体" w:cs="Arial"/>
                <w:color w:val="000000"/>
                <w:sz w:val="22"/>
                <w:szCs w:val="22"/>
                <w:lang w:eastAsia="zh-CN"/>
              </w:rPr>
              <w:t>}</w:t>
            </w:r>
          </w:p>
        </w:tc>
      </w:tr>
    </w:tbl>
    <w:p>
      <w:pPr>
        <w:spacing w:beforeLines="50"/>
        <w:rPr>
          <w:rFonts w:ascii="宋体" w:hAnsi="宋体"/>
          <w:sz w:val="20"/>
          <w:szCs w:val="20"/>
        </w:rPr>
      </w:pPr>
    </w:p>
    <w:tbl>
      <w:tblPr>
        <w:tblStyle w:val="6"/>
        <w:tblW w:w="14213"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91"/>
        <w:gridCol w:w="892"/>
        <w:gridCol w:w="1307"/>
        <w:gridCol w:w="4102"/>
        <w:gridCol w:w="1412"/>
        <w:gridCol w:w="4221"/>
        <w:gridCol w:w="892"/>
        <w:gridCol w:w="896"/>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698" w:hRule="exact"/>
          <w:jc w:val="center"/>
        </w:trPr>
        <w:tc>
          <w:tcPr>
            <w:tcW w:w="4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10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2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8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826" w:hRule="exact"/>
          <w:jc w:val="center"/>
        </w:trPr>
        <w:tc>
          <w:tcPr>
            <w:tcW w:w="4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2.8*生产安</w:t>
            </w:r>
            <w:r>
              <w:rPr>
                <w:rStyle w:val="15"/>
                <w:rFonts w:hint="eastAsia" w:ascii="宋体" w:hAnsi="宋体" w:eastAsia="宋体" w:cs="Arial"/>
                <w:color w:val="000000"/>
                <w:sz w:val="22"/>
                <w:szCs w:val="22"/>
                <w:lang w:eastAsia="zh-CN"/>
              </w:rPr>
              <w:t>全</w:t>
            </w:r>
            <w:r>
              <w:rPr>
                <w:rStyle w:val="15"/>
                <w:rFonts w:ascii="宋体" w:hAnsi="宋体" w:eastAsia="宋体" w:cs="Arial"/>
                <w:color w:val="000000"/>
                <w:sz w:val="22"/>
                <w:szCs w:val="22"/>
                <w:lang w:eastAsia="zh-CN"/>
              </w:rPr>
              <w:t>事故调查处理及报告制度(4分）</w:t>
            </w:r>
          </w:p>
        </w:tc>
        <w:tc>
          <w:tcPr>
            <w:tcW w:w="410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制定生产安全事故调查处理及报告制度。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建立事故档案，发生事故及时报告。</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落实事故处理</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四不放过</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查制度文件、台账及记录。</w:t>
            </w:r>
          </w:p>
        </w:tc>
        <w:tc>
          <w:tcPr>
            <w:tcW w:w="42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未建立制度，扣4分。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制度不符合相关规定，扣1-2分。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发生事故后，未按规定实施事故报告，扣4分。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事故处理未落实</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四不放过</w:t>
            </w:r>
            <w:r>
              <w:rPr>
                <w:rStyle w:val="15"/>
                <w:rFonts w:hint="eastAsia" w:ascii="宋体" w:hAnsi="宋体" w:eastAsia="宋体" w:cs="Arial"/>
                <w:color w:val="000000"/>
                <w:sz w:val="22"/>
                <w:szCs w:val="22"/>
                <w:lang w:eastAsia="zh-CN"/>
              </w:rPr>
              <w:t>”，扣</w:t>
            </w:r>
            <w:r>
              <w:rPr>
                <w:rStyle w:val="15"/>
                <w:rFonts w:ascii="宋体" w:hAnsi="宋体" w:eastAsia="宋体" w:cs="Arial"/>
                <w:color w:val="000000"/>
                <w:sz w:val="22"/>
                <w:szCs w:val="22"/>
                <w:lang w:eastAsia="zh-CN"/>
              </w:rPr>
              <w:t>1-4</w:t>
            </w:r>
            <w:r>
              <w:rPr>
                <w:rStyle w:val="15"/>
                <w:rFonts w:hint="eastAsia" w:ascii="宋体" w:hAnsi="宋体" w:eastAsia="宋体" w:cs="Arial"/>
                <w:color w:val="000000"/>
                <w:sz w:val="22"/>
                <w:szCs w:val="22"/>
                <w:lang w:eastAsia="zh-CN"/>
              </w:rPr>
              <w:t>分。</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SGJC-B-B8</w:t>
            </w:r>
            <w:r>
              <w:rPr>
                <w:rStyle w:val="15"/>
                <w:rFonts w:hint="eastAsia" w:ascii="宋体" w:hAnsi="宋体" w:cs="Arial"/>
                <w:color w:val="000000"/>
                <w:sz w:val="22"/>
                <w:szCs w:val="22"/>
                <w:lang w:eastAsia="zh-CN"/>
              </w:rPr>
              <w:t>}</w:t>
            </w:r>
          </w:p>
        </w:tc>
        <w:tc>
          <w:tcPr>
            <w:tcW w:w="8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SGJC-B-B8-COMMENT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441" w:hRule="exact"/>
          <w:jc w:val="center"/>
        </w:trPr>
        <w:tc>
          <w:tcPr>
            <w:tcW w:w="491"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pacing w:beforeLines="50" w:line="200" w:lineRule="exact"/>
              <w:ind w:left="180" w:firstLine="0"/>
              <w:jc w:val="both"/>
              <w:rPr>
                <w:rFonts w:ascii="宋体" w:hAnsi="宋体" w:eastAsia="宋体" w:cs="Arial"/>
                <w:color w:val="000000"/>
              </w:rPr>
            </w:pPr>
            <w:r>
              <w:rPr>
                <w:rStyle w:val="15"/>
                <w:rFonts w:ascii="宋体" w:hAnsi="宋体" w:eastAsia="宋体" w:cs="Arial"/>
                <w:color w:val="000000"/>
                <w:sz w:val="22"/>
                <w:szCs w:val="22"/>
                <w:lang w:val="zh-CN"/>
              </w:rPr>
              <w:t>3</w:t>
            </w:r>
          </w:p>
        </w:tc>
        <w:tc>
          <w:tcPr>
            <w:tcW w:w="892"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安全技术管理(30</w:t>
            </w:r>
            <w:r>
              <w:rPr>
                <w:rStyle w:val="15"/>
                <w:rFonts w:hint="eastAsia" w:ascii="宋体" w:hAnsi="宋体" w:eastAsia="宋体" w:cs="Arial"/>
                <w:color w:val="000000"/>
                <w:sz w:val="22"/>
                <w:szCs w:val="22"/>
                <w:lang w:eastAsia="zh-CN"/>
              </w:rPr>
              <w:t>分</w:t>
            </w:r>
            <w:r>
              <w:rPr>
                <w:rStyle w:val="15"/>
                <w:rFonts w:ascii="宋体" w:hAnsi="宋体" w:eastAsia="宋体" w:cs="Arial"/>
                <w:color w:val="000000"/>
                <w:sz w:val="22"/>
                <w:szCs w:val="22"/>
                <w:lang w:eastAsia="zh-CN"/>
              </w:rPr>
              <w:t>）</w:t>
            </w:r>
          </w:p>
        </w:tc>
        <w:tc>
          <w:tcPr>
            <w:tcW w:w="13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3.1*专项施工方案(8分）</w:t>
            </w:r>
          </w:p>
        </w:tc>
        <w:tc>
          <w:tcPr>
            <w:tcW w:w="410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按要求编制危险性较大工程专项施工方案。</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方案中安全措施操作性强，内容齐全。</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按规定对专项方案进行评审。</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严格按方案落实到位。</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查台账、文件，现场核对。</w:t>
            </w:r>
          </w:p>
        </w:tc>
        <w:tc>
          <w:tcPr>
            <w:tcW w:w="42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危险性较大工程专项施工方案不全，少一项扣2分。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专项施工方案未报批或未经评审，发现一份扣2分。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超过一定规模的危险性较大工程专项施工方案不按规定组织专家评审的，发现一份扣4分。</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SGJC-C-C1</w:t>
            </w:r>
            <w:r>
              <w:rPr>
                <w:rStyle w:val="15"/>
                <w:rFonts w:hint="eastAsia" w:ascii="宋体" w:hAnsi="宋体" w:cs="Arial"/>
                <w:color w:val="000000"/>
                <w:sz w:val="22"/>
                <w:szCs w:val="22"/>
                <w:lang w:eastAsia="zh-CN"/>
              </w:rPr>
              <w:t>}</w:t>
            </w:r>
          </w:p>
        </w:tc>
        <w:tc>
          <w:tcPr>
            <w:tcW w:w="8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SGJC-C-C1-COMMENT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370" w:hRule="exact"/>
          <w:jc w:val="center"/>
        </w:trPr>
        <w:tc>
          <w:tcPr>
            <w:tcW w:w="49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92"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p>
        </w:tc>
        <w:tc>
          <w:tcPr>
            <w:tcW w:w="13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3.2*施工组织设计(4分）</w:t>
            </w:r>
          </w:p>
        </w:tc>
        <w:tc>
          <w:tcPr>
            <w:tcW w:w="410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施工组织设计中有安全保证措施，且可操作性强。</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经施工企业技术负责人审核、签认，履行审批手续齐全。</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查资料。</w:t>
            </w:r>
          </w:p>
        </w:tc>
        <w:tc>
          <w:tcPr>
            <w:tcW w:w="42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施工组织设计中安全技术措施内容不全，操作性不强，扣1-2分。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施工组织设计审批手续不完善，扣1-2分。</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SGJC-C-C2</w:t>
            </w:r>
            <w:r>
              <w:rPr>
                <w:rStyle w:val="15"/>
                <w:rFonts w:hint="eastAsia" w:ascii="宋体" w:hAnsi="宋体" w:cs="Arial"/>
                <w:color w:val="000000"/>
                <w:sz w:val="22"/>
                <w:szCs w:val="22"/>
                <w:lang w:eastAsia="zh-CN"/>
              </w:rPr>
              <w:t>}</w:t>
            </w:r>
          </w:p>
        </w:tc>
        <w:tc>
          <w:tcPr>
            <w:tcW w:w="8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SGJC-C-C2-COMMENT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169" w:hRule="exact"/>
          <w:jc w:val="center"/>
        </w:trPr>
        <w:tc>
          <w:tcPr>
            <w:tcW w:w="491"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92"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p>
        </w:tc>
        <w:tc>
          <w:tcPr>
            <w:tcW w:w="130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3.3*安全技术交底(4分）</w:t>
            </w:r>
          </w:p>
        </w:tc>
        <w:tc>
          <w:tcPr>
            <w:tcW w:w="410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制订安全技术交底制度。</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明确交底责任人、对象、方法、内容。逐级交底记录清晰、真实，内容可行。建立逐级交底台账。</w:t>
            </w:r>
          </w:p>
        </w:tc>
        <w:tc>
          <w:tcPr>
            <w:tcW w:w="14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查制度文件、台账及记录。</w:t>
            </w:r>
          </w:p>
        </w:tc>
        <w:tc>
          <w:tcPr>
            <w:tcW w:w="422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未建立安全技术交底制度，扣2分。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安全技术交底资料不全，内容无针对性，发现一处扣1分。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未建立交底台账，扣1分。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记录不真实，扣2分。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未逐级交底，扣2-4分。</w:t>
            </w:r>
          </w:p>
        </w:tc>
        <w:tc>
          <w:tcPr>
            <w:tcW w:w="89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SGJC-C-C3</w:t>
            </w:r>
            <w:r>
              <w:rPr>
                <w:rStyle w:val="15"/>
                <w:rFonts w:hint="eastAsia" w:ascii="宋体" w:hAnsi="宋体" w:cs="Arial"/>
                <w:color w:val="000000"/>
                <w:sz w:val="22"/>
                <w:szCs w:val="22"/>
                <w:lang w:eastAsia="zh-CN"/>
              </w:rPr>
              <w:t>}</w:t>
            </w:r>
          </w:p>
        </w:tc>
        <w:tc>
          <w:tcPr>
            <w:tcW w:w="89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SGJC-C-C3-COMMENT</w:t>
            </w:r>
            <w:r>
              <w:rPr>
                <w:rStyle w:val="15"/>
                <w:rFonts w:hint="eastAsia" w:ascii="宋体" w:hAnsi="宋体" w:cs="Arial"/>
                <w:color w:val="000000"/>
                <w:sz w:val="22"/>
                <w:szCs w:val="22"/>
                <w:lang w:eastAsia="zh-CN"/>
              </w:rPr>
              <w:t>}</w:t>
            </w:r>
          </w:p>
        </w:tc>
      </w:tr>
    </w:tbl>
    <w:p>
      <w:pPr>
        <w:spacing w:beforeLines="50"/>
        <w:rPr>
          <w:rFonts w:ascii="宋体" w:hAnsi="宋体"/>
          <w:sz w:val="6"/>
          <w:szCs w:val="20"/>
        </w:rPr>
      </w:pPr>
    </w:p>
    <w:tbl>
      <w:tblPr>
        <w:tblStyle w:val="6"/>
        <w:tblW w:w="14525"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502"/>
        <w:gridCol w:w="912"/>
        <w:gridCol w:w="1336"/>
        <w:gridCol w:w="4191"/>
        <w:gridCol w:w="1443"/>
        <w:gridCol w:w="4313"/>
        <w:gridCol w:w="912"/>
        <w:gridCol w:w="916"/>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702" w:hRule="exact"/>
          <w:jc w:val="center"/>
        </w:trPr>
        <w:tc>
          <w:tcPr>
            <w:tcW w:w="50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9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1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9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91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3101" w:hRule="exact"/>
          <w:jc w:val="center"/>
        </w:trPr>
        <w:tc>
          <w:tcPr>
            <w:tcW w:w="502"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Lines="50"/>
              <w:rPr>
                <w:rFonts w:ascii="宋体" w:hAnsi="宋体" w:cs="Arial"/>
                <w:color w:val="000000"/>
                <w:sz w:val="22"/>
              </w:rPr>
            </w:pPr>
          </w:p>
        </w:tc>
        <w:tc>
          <w:tcPr>
            <w:tcW w:w="912"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3.4*风险预控（6分）</w:t>
            </w:r>
          </w:p>
        </w:tc>
        <w:tc>
          <w:tcPr>
            <w:tcW w:w="41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对风险源识别全面。</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预控措施操作性强。</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对重大风险源制定安全管理方案。</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按规定开展桥隧施工安全风险评估。</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重大风险源要对作业人员进行书面告知。</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按规定开展地质灾害评估。</w:t>
            </w:r>
          </w:p>
        </w:tc>
        <w:tc>
          <w:tcPr>
            <w:tcW w:w="14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查文件，现场核对。</w:t>
            </w:r>
          </w:p>
        </w:tc>
        <w:tc>
          <w:tcPr>
            <w:tcW w:w="4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重大风险源未制定安全管理方案，扣3分；方案中未明确责任人或预控措施针对性不强，发现一处扣1分。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风险源识别不全或预控措施操作性不强，发现一处扣1分。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未按规定开展桥隧施工安全风险评估，扣3分。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重大风险源未对作业人员进行书面告知，发现一项扣1分。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未按规定开展地质灾害评估，扣2分。</w:t>
            </w:r>
          </w:p>
        </w:tc>
        <w:tc>
          <w:tcPr>
            <w:tcW w:w="9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SGJC-C-C4</w:t>
            </w:r>
            <w:r>
              <w:rPr>
                <w:rStyle w:val="15"/>
                <w:rFonts w:hint="eastAsia" w:ascii="宋体" w:hAnsi="宋体" w:cs="Arial"/>
                <w:color w:val="000000"/>
                <w:sz w:val="22"/>
                <w:szCs w:val="22"/>
                <w:lang w:eastAsia="zh-CN"/>
              </w:rPr>
              <w:t>}</w:t>
            </w:r>
          </w:p>
        </w:tc>
        <w:tc>
          <w:tcPr>
            <w:tcW w:w="91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SGJC-C-C4-COMMENT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982" w:hRule="exact"/>
          <w:jc w:val="center"/>
        </w:trPr>
        <w:tc>
          <w:tcPr>
            <w:tcW w:w="502"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Lines="50"/>
              <w:rPr>
                <w:rFonts w:ascii="宋体" w:hAnsi="宋体" w:cs="Arial"/>
                <w:color w:val="000000"/>
                <w:sz w:val="22"/>
              </w:rPr>
            </w:pPr>
          </w:p>
        </w:tc>
        <w:tc>
          <w:tcPr>
            <w:tcW w:w="912"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3.5*临时用电方案(4分）</w:t>
            </w:r>
          </w:p>
        </w:tc>
        <w:tc>
          <w:tcPr>
            <w:tcW w:w="41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按规定制定临时用电方案。</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标注用电平面布置图。</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电工巡视维修保养记录完整。</w:t>
            </w:r>
          </w:p>
        </w:tc>
        <w:tc>
          <w:tcPr>
            <w:tcW w:w="14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查方案。</w:t>
            </w:r>
          </w:p>
        </w:tc>
        <w:tc>
          <w:tcPr>
            <w:tcW w:w="4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未制定临时用电方案，扣4分。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方案中用电设备清单、负荷计算、用电工程图纸等不完整，扣1-3分。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未标注用电平面布置图，扣2分。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无电工巡视维修保养记录或记录不连续，扣1-2分。</w:t>
            </w:r>
          </w:p>
        </w:tc>
        <w:tc>
          <w:tcPr>
            <w:tcW w:w="9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SGJC-C-C5</w:t>
            </w:r>
            <w:r>
              <w:rPr>
                <w:rStyle w:val="15"/>
                <w:rFonts w:hint="eastAsia" w:ascii="宋体" w:hAnsi="宋体" w:cs="Arial"/>
                <w:color w:val="000000"/>
                <w:sz w:val="22"/>
                <w:szCs w:val="22"/>
                <w:lang w:eastAsia="zh-CN"/>
              </w:rPr>
              <w:t>}</w:t>
            </w:r>
          </w:p>
        </w:tc>
        <w:tc>
          <w:tcPr>
            <w:tcW w:w="91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SGJC-C-C5-COMMENT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562" w:hRule="exact"/>
          <w:jc w:val="center"/>
        </w:trPr>
        <w:tc>
          <w:tcPr>
            <w:tcW w:w="502"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beforeLines="50"/>
              <w:rPr>
                <w:rFonts w:ascii="宋体" w:hAnsi="宋体" w:cs="Arial"/>
                <w:color w:val="000000"/>
                <w:sz w:val="22"/>
              </w:rPr>
            </w:pPr>
          </w:p>
        </w:tc>
        <w:tc>
          <w:tcPr>
            <w:tcW w:w="912"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13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3.6*应急预案及演练(4分）</w:t>
            </w:r>
          </w:p>
        </w:tc>
        <w:tc>
          <w:tcPr>
            <w:tcW w:w="419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制定操作性强的各类应急预案及现场处置方案。</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每半年组织开展不少于一次有针对性的应急培训和演练，并及时总结。</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配备兼职的应急队伍，贮备应急物资。</w:t>
            </w:r>
          </w:p>
        </w:tc>
        <w:tc>
          <w:tcPr>
            <w:tcW w:w="14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查文件、记录。</w:t>
            </w:r>
          </w:p>
        </w:tc>
        <w:tc>
          <w:tcPr>
            <w:tcW w:w="4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未制定专项应急预案，扣4分。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专项应急预案不全，发现一项扣1分。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应急预案操作性不强，扣1-3分。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未开展培训及演练，扣1-2分。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演练后未总结，扣1-2分。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无兼职的应急队伍，扣1分。</w:t>
            </w:r>
          </w:p>
          <w:p>
            <w:pPr>
              <w:pStyle w:val="2"/>
              <w:shd w:val="clear" w:color="auto" w:fill="auto"/>
              <w:suppressAutoHyphens/>
              <w:overflowPunct w:val="0"/>
              <w:spacing w:line="240" w:lineRule="auto"/>
              <w:ind w:left="42" w:leftChars="20" w:right="84" w:rightChars="40" w:firstLine="0"/>
              <w:jc w:val="both"/>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应急救援物资配备不足或台账不清晰，扣1-2分。</w:t>
            </w:r>
          </w:p>
        </w:tc>
        <w:tc>
          <w:tcPr>
            <w:tcW w:w="912"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SGJC-C-C6</w:t>
            </w:r>
            <w:r>
              <w:rPr>
                <w:rStyle w:val="15"/>
                <w:rFonts w:hint="eastAsia" w:ascii="宋体" w:hAnsi="宋体" w:cs="Arial"/>
                <w:color w:val="000000"/>
                <w:sz w:val="22"/>
                <w:szCs w:val="22"/>
                <w:lang w:eastAsia="zh-CN"/>
              </w:rPr>
              <w:t>}</w:t>
            </w:r>
          </w:p>
        </w:tc>
        <w:tc>
          <w:tcPr>
            <w:tcW w:w="916"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SGJC-C-C6-COMMENT</w:t>
            </w:r>
            <w:r>
              <w:rPr>
                <w:rStyle w:val="15"/>
                <w:rFonts w:hint="eastAsia" w:ascii="宋体" w:hAnsi="宋体" w:cs="Arial"/>
                <w:color w:val="000000"/>
                <w:sz w:val="22"/>
                <w:szCs w:val="22"/>
                <w:lang w:eastAsia="zh-CN"/>
              </w:rPr>
              <w:t>}</w:t>
            </w:r>
          </w:p>
        </w:tc>
      </w:tr>
    </w:tbl>
    <w:p>
      <w:pPr>
        <w:spacing w:beforeLines="50"/>
        <w:rPr>
          <w:rFonts w:ascii="宋体" w:hAnsi="宋体"/>
          <w:sz w:val="20"/>
          <w:szCs w:val="20"/>
        </w:rPr>
      </w:pPr>
    </w:p>
    <w:tbl>
      <w:tblPr>
        <w:tblStyle w:val="6"/>
        <w:tblW w:w="14287" w:type="dxa"/>
        <w:jc w:val="center"/>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
      <w:tblGrid>
        <w:gridCol w:w="493"/>
        <w:gridCol w:w="897"/>
        <w:gridCol w:w="1313"/>
        <w:gridCol w:w="2062"/>
        <w:gridCol w:w="2062"/>
        <w:gridCol w:w="1419"/>
        <w:gridCol w:w="4243"/>
        <w:gridCol w:w="897"/>
        <w:gridCol w:w="901"/>
      </w:tblGrid>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731" w:hRule="exact"/>
          <w:jc w:val="center"/>
        </w:trPr>
        <w:tc>
          <w:tcPr>
            <w:tcW w:w="4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序号</w:t>
            </w:r>
          </w:p>
        </w:tc>
        <w:tc>
          <w:tcPr>
            <w:tcW w:w="89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类别</w:t>
            </w:r>
          </w:p>
        </w:tc>
        <w:tc>
          <w:tcPr>
            <w:tcW w:w="1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考核项目</w:t>
            </w:r>
          </w:p>
        </w:tc>
        <w:tc>
          <w:tcPr>
            <w:tcW w:w="4124"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考核内容及评价标准</w:t>
            </w:r>
          </w:p>
        </w:tc>
        <w:tc>
          <w:tcPr>
            <w:tcW w:w="14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考核评价</w:t>
            </w:r>
          </w:p>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方法</w:t>
            </w:r>
          </w:p>
        </w:tc>
        <w:tc>
          <w:tcPr>
            <w:tcW w:w="42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扣分标准</w:t>
            </w:r>
          </w:p>
        </w:tc>
        <w:tc>
          <w:tcPr>
            <w:tcW w:w="89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得分</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line="240" w:lineRule="auto"/>
              <w:ind w:firstLine="0"/>
              <w:rPr>
                <w:rFonts w:ascii="宋体" w:hAnsi="宋体" w:eastAsia="宋体" w:cs="Arial"/>
                <w:b/>
                <w:color w:val="000000"/>
                <w:lang w:val="zh-CN"/>
              </w:rPr>
            </w:pPr>
            <w:r>
              <w:rPr>
                <w:rFonts w:ascii="宋体" w:hAnsi="宋体" w:eastAsia="宋体" w:cs="Arial"/>
                <w:b/>
                <w:color w:val="000000"/>
                <w:lang w:val="zh-CN"/>
              </w:rPr>
              <w:t>备注</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079" w:hRule="exact"/>
          <w:jc w:val="center"/>
        </w:trPr>
        <w:tc>
          <w:tcPr>
            <w:tcW w:w="49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pacing w:beforeLines="50" w:line="200" w:lineRule="exact"/>
              <w:ind w:left="180" w:firstLine="0"/>
              <w:jc w:val="both"/>
              <w:rPr>
                <w:rFonts w:ascii="宋体" w:hAnsi="宋体" w:eastAsia="宋体" w:cs="Arial"/>
                <w:color w:val="000000"/>
              </w:rPr>
            </w:pPr>
            <w:r>
              <w:rPr>
                <w:rStyle w:val="18"/>
                <w:rFonts w:ascii="宋体" w:hAnsi="宋体" w:eastAsia="宋体" w:cs="Arial"/>
                <w:color w:val="000000"/>
                <w:sz w:val="22"/>
                <w:szCs w:val="22"/>
                <w:lang w:val="zh-CN"/>
              </w:rPr>
              <w:t>4</w:t>
            </w:r>
          </w:p>
        </w:tc>
        <w:tc>
          <w:tcPr>
            <w:tcW w:w="89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档案管理(2分）</w:t>
            </w:r>
          </w:p>
        </w:tc>
        <w:tc>
          <w:tcPr>
            <w:tcW w:w="1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4.1安全档案资料(2分）</w:t>
            </w:r>
          </w:p>
        </w:tc>
        <w:tc>
          <w:tcPr>
            <w:tcW w:w="4124"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形成的各类档案资料完整、有效。</w:t>
            </w:r>
          </w:p>
        </w:tc>
        <w:tc>
          <w:tcPr>
            <w:tcW w:w="14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查台账、记录。</w:t>
            </w:r>
          </w:p>
        </w:tc>
        <w:tc>
          <w:tcPr>
            <w:tcW w:w="42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形成的各类档案不完整、无效，发现一处扣1分。</w:t>
            </w:r>
            <w:bookmarkStart w:id="2" w:name="_GoBack"/>
            <w:bookmarkEnd w:id="2"/>
          </w:p>
        </w:tc>
        <w:tc>
          <w:tcPr>
            <w:tcW w:w="89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SGJC-D-D1</w:t>
            </w:r>
            <w:r>
              <w:rPr>
                <w:rStyle w:val="15"/>
                <w:rFonts w:hint="eastAsia" w:ascii="宋体" w:hAnsi="宋体" w:cs="Arial"/>
                <w:color w:val="000000"/>
                <w:sz w:val="22"/>
                <w:szCs w:val="22"/>
                <w:lang w:eastAsia="zh-CN"/>
              </w:rPr>
              <w:t>}</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SGJC-D-D1-COMMENT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2509" w:hRule="exact"/>
          <w:jc w:val="center"/>
        </w:trPr>
        <w:tc>
          <w:tcPr>
            <w:tcW w:w="493"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pacing w:beforeLines="50" w:line="200" w:lineRule="exact"/>
              <w:ind w:left="180" w:firstLine="0"/>
              <w:jc w:val="both"/>
              <w:rPr>
                <w:rFonts w:ascii="宋体" w:hAnsi="宋体" w:eastAsia="宋体" w:cs="Arial"/>
                <w:color w:val="000000"/>
              </w:rPr>
            </w:pPr>
            <w:r>
              <w:rPr>
                <w:rStyle w:val="18"/>
                <w:rFonts w:ascii="宋体" w:hAnsi="宋体" w:eastAsia="宋体" w:cs="Arial"/>
                <w:color w:val="000000"/>
                <w:sz w:val="22"/>
                <w:szCs w:val="22"/>
                <w:lang w:val="zh-CN"/>
              </w:rPr>
              <w:t>5</w:t>
            </w:r>
          </w:p>
        </w:tc>
        <w:tc>
          <w:tcPr>
            <w:tcW w:w="897"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政府主管部门安全专项工作(10分）</w:t>
            </w:r>
          </w:p>
        </w:tc>
        <w:tc>
          <w:tcPr>
            <w:tcW w:w="1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5.1*政府主管部门安全专项工作落实情况（8分）</w:t>
            </w:r>
          </w:p>
        </w:tc>
        <w:tc>
          <w:tcPr>
            <w:tcW w:w="4124"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严格落实政府主管部门布置的安全专项工作。</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安全专项工作应制定落实方案或工作计划。</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按方案或计划执行到位。</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制定</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平安工地</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建设方案，</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平安工地</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建设要求落实到一线工人。</w:t>
            </w:r>
          </w:p>
        </w:tc>
        <w:tc>
          <w:tcPr>
            <w:tcW w:w="14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查文件、记录，现场核对。</w:t>
            </w:r>
          </w:p>
        </w:tc>
        <w:tc>
          <w:tcPr>
            <w:tcW w:w="42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未制定安全专项工作方案或计划，发现一次扣4分。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安全专项工作落实不到位，发现一次扣2-4分。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未制定</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平安工地</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建设方案，扣5-6分，</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平安工地</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建设要求未落实到一线工人，扣3-5分。</w:t>
            </w:r>
          </w:p>
        </w:tc>
        <w:tc>
          <w:tcPr>
            <w:tcW w:w="897"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SGJC-E-E1</w:t>
            </w:r>
            <w:r>
              <w:rPr>
                <w:rStyle w:val="15"/>
                <w:rFonts w:hint="eastAsia" w:ascii="宋体" w:hAnsi="宋体" w:cs="Arial"/>
                <w:color w:val="000000"/>
                <w:sz w:val="22"/>
                <w:szCs w:val="22"/>
                <w:lang w:eastAsia="zh-CN"/>
              </w:rPr>
              <w:t>}</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suppressAutoHyphens/>
              <w:overflowPunct w:val="0"/>
              <w:spacing w:beforeLines="20"/>
              <w:ind w:left="42" w:leftChars="20" w:right="84" w:rightChars="40"/>
              <w:jc w:val="left"/>
              <w:rPr>
                <w:rStyle w:val="15"/>
                <w:rFonts w:ascii="宋体" w:hAnsi="宋体" w:eastAsia="宋体" w:cs="Arial"/>
                <w:color w:val="000000"/>
                <w:sz w:val="22"/>
                <w:szCs w:val="22"/>
                <w:lang w:eastAsia="zh-CN"/>
              </w:rPr>
            </w:pPr>
            <w:r>
              <w:rPr>
                <w:rStyle w:val="15"/>
                <w:rFonts w:hint="eastAsia" w:ascii="宋体" w:hAnsi="宋体" w:cs="Arial"/>
                <w:color w:val="000000"/>
                <w:sz w:val="22"/>
                <w:szCs w:val="22"/>
                <w:lang w:eastAsia="zh-CN"/>
              </w:rPr>
              <w:t>{</w:t>
            </w:r>
            <w:r>
              <w:rPr>
                <w:rStyle w:val="15"/>
                <w:rFonts w:ascii="宋体" w:hAnsi="宋体" w:eastAsia="宋体" w:cs="Arial"/>
                <w:color w:val="000000"/>
                <w:sz w:val="22"/>
                <w:szCs w:val="22"/>
                <w:lang w:eastAsia="zh-CN"/>
              </w:rPr>
              <w:t>SGJC-E-E1-COMMENT</w:t>
            </w:r>
            <w:r>
              <w:rPr>
                <w:rStyle w:val="15"/>
                <w:rFonts w:hint="eastAsia" w:ascii="宋体" w:hAnsi="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1079" w:hRule="exact"/>
          <w:jc w:val="center"/>
        </w:trPr>
        <w:tc>
          <w:tcPr>
            <w:tcW w:w="493"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pacing w:beforeLines="50"/>
              <w:rPr>
                <w:rFonts w:ascii="宋体" w:hAnsi="宋体" w:cs="Arial"/>
                <w:color w:val="000000"/>
                <w:sz w:val="22"/>
              </w:rPr>
            </w:pPr>
          </w:p>
        </w:tc>
        <w:tc>
          <w:tcPr>
            <w:tcW w:w="897"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p>
        </w:tc>
        <w:tc>
          <w:tcPr>
            <w:tcW w:w="1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5.2*考核评价（2分）</w:t>
            </w:r>
          </w:p>
        </w:tc>
        <w:tc>
          <w:tcPr>
            <w:tcW w:w="4124"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按照</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平安工地</w:t>
            </w: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考核评价要求定期开展自我考核评价。</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考核评价资料真实、准确。</w:t>
            </w:r>
          </w:p>
        </w:tc>
        <w:tc>
          <w:tcPr>
            <w:tcW w:w="141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查文件及资料。</w:t>
            </w:r>
          </w:p>
        </w:tc>
        <w:tc>
          <w:tcPr>
            <w:tcW w:w="42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自我考核评价走过场或不及时的，扣1-2分。</w:t>
            </w:r>
          </w:p>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考核评价资料欠真实、准确，扣1-2分。</w:t>
            </w:r>
          </w:p>
        </w:tc>
        <w:tc>
          <w:tcPr>
            <w:tcW w:w="89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SGJC-E-E2</w:t>
            </w:r>
            <w:r>
              <w:rPr>
                <w:rStyle w:val="15"/>
                <w:rFonts w:hint="eastAsia" w:ascii="宋体" w:hAnsi="宋体" w:eastAsia="宋体" w:cs="Arial"/>
                <w:color w:val="000000"/>
                <w:sz w:val="22"/>
                <w:szCs w:val="22"/>
                <w:lang w:eastAsia="zh-CN"/>
              </w:rPr>
              <w:t>}</w:t>
            </w:r>
          </w:p>
        </w:tc>
        <w:tc>
          <w:tcPr>
            <w:tcW w:w="90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left"/>
              <w:rPr>
                <w:rStyle w:val="15"/>
                <w:rFonts w:ascii="宋体" w:hAnsi="宋体" w:eastAsia="宋体" w:cs="Arial"/>
                <w:color w:val="000000"/>
                <w:sz w:val="22"/>
                <w:szCs w:val="22"/>
                <w:lang w:eastAsia="zh-CN"/>
              </w:rPr>
            </w:pPr>
            <w:r>
              <w:rPr>
                <w:rStyle w:val="15"/>
                <w:rFonts w:hint="eastAsia" w:ascii="宋体" w:hAnsi="宋体" w:eastAsia="宋体" w:cs="Arial"/>
                <w:color w:val="000000"/>
                <w:sz w:val="22"/>
                <w:szCs w:val="22"/>
                <w:lang w:eastAsia="zh-CN"/>
              </w:rPr>
              <w:t>{</w:t>
            </w:r>
            <w:r>
              <w:rPr>
                <w:rStyle w:val="15"/>
                <w:rFonts w:ascii="宋体" w:hAnsi="宋体" w:eastAsia="宋体" w:cs="Arial"/>
                <w:color w:val="000000"/>
                <w:sz w:val="22"/>
                <w:szCs w:val="22"/>
                <w:lang w:eastAsia="zh-CN"/>
              </w:rPr>
              <w:t>SGJC-E-E2-COMMENT</w:t>
            </w:r>
            <w:r>
              <w:rPr>
                <w:rStyle w:val="15"/>
                <w:rFonts w:hint="eastAsia" w:ascii="宋体" w:hAnsi="宋体" w:eastAsia="宋体" w:cs="Arial"/>
                <w:color w:val="000000"/>
                <w:sz w:val="22"/>
                <w:szCs w:val="22"/>
                <w:lang w:eastAsia="zh-CN"/>
              </w:rPr>
              <w:t>}</w:t>
            </w:r>
          </w:p>
        </w:tc>
      </w:tr>
      <w:tr>
        <w:tblPrEx>
          <w:tblBorders>
            <w:top w:val="double" w:color="auto" w:sz="4" w:space="0"/>
            <w:left w:val="none" w:color="auto" w:sz="0" w:space="0"/>
            <w:bottom w:val="double" w:color="auto" w:sz="4" w:space="0"/>
            <w:right w:val="none" w:color="auto" w:sz="0" w:space="0"/>
            <w:insideH w:val="dotted" w:color="auto" w:sz="4" w:space="0"/>
            <w:insideV w:val="dotted" w:color="auto" w:sz="4" w:space="0"/>
          </w:tblBorders>
          <w:tblLayout w:type="fixed"/>
          <w:tblCellMar>
            <w:top w:w="0" w:type="dxa"/>
            <w:left w:w="0" w:type="dxa"/>
            <w:bottom w:w="0" w:type="dxa"/>
            <w:right w:w="0" w:type="dxa"/>
          </w:tblCellMar>
        </w:tblPrEx>
        <w:trPr>
          <w:trHeight w:val="786" w:hRule="exact"/>
          <w:jc w:val="center"/>
        </w:trPr>
        <w:tc>
          <w:tcPr>
            <w:tcW w:w="1390" w:type="dxa"/>
            <w:gridSpan w:val="2"/>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center"/>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实得分</w:t>
            </w:r>
          </w:p>
        </w:tc>
        <w:tc>
          <w:tcPr>
            <w:tcW w:w="131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center"/>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{SGJC-PASS}</w:t>
            </w:r>
          </w:p>
        </w:tc>
        <w:tc>
          <w:tcPr>
            <w:tcW w:w="20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center"/>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应得分</w:t>
            </w:r>
          </w:p>
        </w:tc>
        <w:tc>
          <w:tcPr>
            <w:tcW w:w="206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center"/>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{SGJC-TOTAL}</w:t>
            </w:r>
          </w:p>
        </w:tc>
        <w:tc>
          <w:tcPr>
            <w:tcW w:w="7460" w:type="dxa"/>
            <w:gridSpan w:val="4"/>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
              <w:shd w:val="clear" w:color="auto" w:fill="auto"/>
              <w:suppressAutoHyphens/>
              <w:overflowPunct w:val="0"/>
              <w:spacing w:beforeLines="20" w:line="240" w:lineRule="auto"/>
              <w:ind w:left="42" w:leftChars="20" w:right="84" w:rightChars="40" w:firstLine="0"/>
              <w:jc w:val="center"/>
              <w:rPr>
                <w:rStyle w:val="15"/>
                <w:rFonts w:ascii="宋体" w:hAnsi="宋体" w:eastAsia="宋体" w:cs="Arial"/>
                <w:color w:val="000000"/>
                <w:sz w:val="22"/>
                <w:szCs w:val="22"/>
                <w:lang w:eastAsia="zh-CN"/>
              </w:rPr>
            </w:pPr>
            <w:r>
              <w:rPr>
                <w:rStyle w:val="15"/>
                <w:rFonts w:ascii="宋体" w:hAnsi="宋体" w:eastAsia="宋体" w:cs="Arial"/>
                <w:color w:val="000000"/>
                <w:sz w:val="22"/>
                <w:szCs w:val="22"/>
                <w:lang w:eastAsia="zh-CN"/>
              </w:rPr>
              <w:t>(实得分/应得分）×100</w:t>
            </w:r>
            <w:r>
              <w:rPr>
                <w:rStyle w:val="15"/>
                <w:rFonts w:hint="eastAsia" w:ascii="宋体" w:hAnsi="宋体" w:eastAsia="宋体" w:cs="Arial"/>
                <w:color w:val="000000"/>
                <w:sz w:val="22"/>
                <w:szCs w:val="22"/>
                <w:lang w:val="en-US" w:eastAsia="zh-CN"/>
              </w:rPr>
              <w:t xml:space="preserve"> </w:t>
            </w:r>
            <w:r>
              <w:rPr>
                <w:rStyle w:val="15"/>
                <w:rFonts w:ascii="宋体" w:hAnsi="宋体" w:eastAsia="宋体" w:cs="Arial"/>
                <w:color w:val="000000"/>
                <w:sz w:val="22"/>
                <w:szCs w:val="22"/>
                <w:lang w:eastAsia="zh-CN"/>
              </w:rPr>
              <w:t>= {SGJC-FINAL}</w:t>
            </w:r>
          </w:p>
        </w:tc>
      </w:tr>
    </w:tbl>
    <w:p>
      <w:pPr>
        <w:pStyle w:val="9"/>
        <w:shd w:val="clear" w:color="auto" w:fill="auto"/>
        <w:tabs>
          <w:tab w:val="right" w:pos="7488"/>
        </w:tabs>
        <w:spacing w:after="0" w:line="240" w:lineRule="auto"/>
        <w:jc w:val="left"/>
        <w:rPr>
          <w:rStyle w:val="21"/>
          <w:rFonts w:ascii="宋体" w:hAnsi="宋体" w:eastAsia="宋体" w:cs="Arial"/>
          <w:color w:val="000000"/>
          <w:sz w:val="26"/>
          <w:szCs w:val="26"/>
          <w:lang w:val="zh-CN"/>
        </w:rPr>
      </w:pPr>
      <w:r>
        <w:rPr>
          <w:rStyle w:val="21"/>
          <w:rFonts w:ascii="宋体" w:hAnsi="宋体" w:eastAsia="宋体" w:cs="Arial"/>
          <w:color w:val="000000"/>
          <w:sz w:val="26"/>
          <w:szCs w:val="26"/>
          <w:lang w:val="zh-CN"/>
        </w:rPr>
        <w:t>考核评价单位（盖章）：</w:t>
      </w:r>
      <w:r>
        <w:rPr>
          <w:rStyle w:val="21"/>
          <w:rFonts w:hint="eastAsia" w:ascii="宋体" w:hAnsi="宋体" w:eastAsia="宋体" w:cs="Arial"/>
          <w:color w:val="000000"/>
          <w:sz w:val="26"/>
          <w:szCs w:val="26"/>
          <w:lang w:val="en-US" w:eastAsia="zh-CN"/>
        </w:rPr>
        <w:t>{UNIT}</w:t>
      </w:r>
      <w:r>
        <w:rPr>
          <w:rStyle w:val="21"/>
          <w:rFonts w:ascii="宋体" w:hAnsi="宋体" w:eastAsia="宋体" w:cs="Arial"/>
          <w:color w:val="000000"/>
          <w:sz w:val="26"/>
          <w:szCs w:val="26"/>
          <w:lang w:val="zh-CN"/>
        </w:rPr>
        <w:tab/>
      </w:r>
      <w:r>
        <w:rPr>
          <w:rStyle w:val="21"/>
          <w:rFonts w:ascii="宋体" w:hAnsi="宋体" w:eastAsia="宋体" w:cs="Arial"/>
          <w:color w:val="000000"/>
          <w:sz w:val="26"/>
          <w:szCs w:val="26"/>
          <w:lang w:val="zh-CN"/>
        </w:rPr>
        <w:t>评价人</w:t>
      </w:r>
      <w:r>
        <w:rPr>
          <w:rStyle w:val="21"/>
          <w:rFonts w:hint="eastAsia" w:ascii="宋体" w:hAnsi="宋体" w:eastAsia="宋体" w:cs="Arial"/>
          <w:color w:val="000000"/>
          <w:sz w:val="26"/>
          <w:szCs w:val="26"/>
          <w:lang w:val="zh-CN"/>
        </w:rPr>
        <w:t>：</w:t>
      </w:r>
      <w:r>
        <w:rPr>
          <w:rStyle w:val="21"/>
          <w:rFonts w:hint="eastAsia" w:ascii="宋体" w:hAnsi="宋体" w:eastAsia="宋体" w:cs="Arial"/>
          <w:color w:val="000000"/>
          <w:sz w:val="26"/>
          <w:szCs w:val="26"/>
          <w:lang w:val="en-US" w:eastAsia="zh-CN"/>
        </w:rPr>
        <w:t>{USER}</w:t>
      </w:r>
    </w:p>
    <w:p>
      <w:pPr>
        <w:pStyle w:val="9"/>
        <w:shd w:val="clear" w:color="auto" w:fill="auto"/>
        <w:tabs>
          <w:tab w:val="right" w:pos="7488"/>
        </w:tabs>
        <w:spacing w:after="0" w:line="240" w:lineRule="auto"/>
        <w:jc w:val="left"/>
        <w:rPr>
          <w:rStyle w:val="21"/>
          <w:rFonts w:ascii="宋体" w:hAnsi="宋体" w:eastAsia="宋体" w:cs="Arial"/>
          <w:color w:val="000000"/>
          <w:sz w:val="26"/>
          <w:szCs w:val="26"/>
          <w:lang w:val="zh-CN"/>
        </w:rPr>
      </w:pPr>
      <w:r>
        <w:rPr>
          <w:rStyle w:val="21"/>
          <w:rFonts w:ascii="宋体" w:hAnsi="宋体" w:eastAsia="宋体" w:cs="Arial"/>
          <w:color w:val="000000"/>
          <w:sz w:val="26"/>
          <w:szCs w:val="26"/>
          <w:lang w:val="zh-CN"/>
        </w:rPr>
        <w:t>检查日期：</w:t>
      </w:r>
      <w:r>
        <w:rPr>
          <w:rStyle w:val="21"/>
          <w:rFonts w:hint="eastAsia" w:ascii="宋体" w:hAnsi="宋体" w:eastAsia="宋体" w:cs="Arial"/>
          <w:color w:val="000000"/>
          <w:sz w:val="26"/>
          <w:szCs w:val="26"/>
          <w:lang w:val="en-US" w:eastAsia="zh-CN"/>
        </w:rPr>
        <w:t>{DATE}</w:t>
      </w:r>
    </w:p>
    <w:p>
      <w:pPr>
        <w:spacing w:beforeLines="50" w:after="50"/>
        <w:rPr>
          <w:rFonts w:ascii="宋体" w:hAnsi="宋体"/>
          <w:sz w:val="20"/>
          <w:szCs w:val="20"/>
        </w:rPr>
      </w:pPr>
    </w:p>
    <w:sectPr>
      <w:footerReference r:id="rId4" w:type="default"/>
      <w:pgSz w:w="16838" w:h="11906" w:orient="landscape"/>
      <w:pgMar w:top="1440" w:right="1800" w:bottom="1701"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1"/>
    <w:family w:val="auto"/>
    <w:pitch w:val="default"/>
    <w:sig w:usb0="E00002FF" w:usb1="4000ACFF" w:usb2="00000001" w:usb3="00000000" w:csb0="2000019F" w:csb1="00000000"/>
  </w:font>
  <w:font w:name="MingLiU">
    <w:panose1 w:val="02020509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E3EE7"/>
    <w:rsid w:val="00046789"/>
    <w:rsid w:val="000C3E36"/>
    <w:rsid w:val="000C6A90"/>
    <w:rsid w:val="000D5DDF"/>
    <w:rsid w:val="00122B3D"/>
    <w:rsid w:val="001E3EE7"/>
    <w:rsid w:val="00236B62"/>
    <w:rsid w:val="00282F5B"/>
    <w:rsid w:val="002B46D1"/>
    <w:rsid w:val="00374CD9"/>
    <w:rsid w:val="003C55E1"/>
    <w:rsid w:val="00413C1F"/>
    <w:rsid w:val="00427FE7"/>
    <w:rsid w:val="00501DC1"/>
    <w:rsid w:val="00537B27"/>
    <w:rsid w:val="005660ED"/>
    <w:rsid w:val="005B0AAB"/>
    <w:rsid w:val="005F1808"/>
    <w:rsid w:val="0063013A"/>
    <w:rsid w:val="00634906"/>
    <w:rsid w:val="00671F24"/>
    <w:rsid w:val="007236AE"/>
    <w:rsid w:val="00734BB2"/>
    <w:rsid w:val="007A7AC0"/>
    <w:rsid w:val="00803455"/>
    <w:rsid w:val="008809E3"/>
    <w:rsid w:val="008A40B2"/>
    <w:rsid w:val="008B3E44"/>
    <w:rsid w:val="00905740"/>
    <w:rsid w:val="00936429"/>
    <w:rsid w:val="009A29EF"/>
    <w:rsid w:val="00A15B8F"/>
    <w:rsid w:val="00A84D5D"/>
    <w:rsid w:val="00A973AF"/>
    <w:rsid w:val="00AC1303"/>
    <w:rsid w:val="00B00005"/>
    <w:rsid w:val="00B018F3"/>
    <w:rsid w:val="00B54DD4"/>
    <w:rsid w:val="00BA4454"/>
    <w:rsid w:val="00BE4BC4"/>
    <w:rsid w:val="00C7207E"/>
    <w:rsid w:val="00CA42F9"/>
    <w:rsid w:val="00CB3340"/>
    <w:rsid w:val="00D03BED"/>
    <w:rsid w:val="00D25E89"/>
    <w:rsid w:val="00D31A57"/>
    <w:rsid w:val="00D7294A"/>
    <w:rsid w:val="00DA6816"/>
    <w:rsid w:val="00EC6184"/>
    <w:rsid w:val="00EE10D9"/>
    <w:rsid w:val="00F42AC8"/>
    <w:rsid w:val="00FA1328"/>
    <w:rsid w:val="0A3F5E5E"/>
    <w:rsid w:val="1A707A6D"/>
    <w:rsid w:val="29120F71"/>
    <w:rsid w:val="296A3B7E"/>
    <w:rsid w:val="32393971"/>
    <w:rsid w:val="36B315CD"/>
    <w:rsid w:val="409C408B"/>
    <w:rsid w:val="45A911BC"/>
    <w:rsid w:val="4A67233C"/>
    <w:rsid w:val="501E1323"/>
    <w:rsid w:val="56FE2FC7"/>
    <w:rsid w:val="579B62A9"/>
    <w:rsid w:val="5A582D49"/>
    <w:rsid w:val="5AAA72D0"/>
    <w:rsid w:val="6F77706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nhideWhenUsed="0"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ody Text"/>
    <w:basedOn w:val="1"/>
    <w:link w:val="13"/>
    <w:uiPriority w:val="99"/>
    <w:pPr>
      <w:shd w:val="clear" w:color="auto" w:fill="FFFFFF"/>
      <w:spacing w:line="312" w:lineRule="exact"/>
      <w:ind w:hanging="460"/>
      <w:jc w:val="center"/>
    </w:pPr>
    <w:rPr>
      <w:rFonts w:ascii="MingLiU" w:eastAsia="MingLiU" w:cs="MingLiU"/>
      <w:sz w:val="22"/>
    </w:rPr>
  </w:style>
  <w:style w:type="paragraph" w:styleId="3">
    <w:name w:val="footer"/>
    <w:basedOn w:val="1"/>
    <w:link w:val="20"/>
    <w:unhideWhenUsed/>
    <w:uiPriority w:val="99"/>
    <w:pPr>
      <w:tabs>
        <w:tab w:val="center" w:pos="4153"/>
        <w:tab w:val="right" w:pos="8306"/>
      </w:tabs>
      <w:snapToGrid w:val="0"/>
      <w:jc w:val="left"/>
    </w:pPr>
    <w:rPr>
      <w:sz w:val="18"/>
      <w:szCs w:val="18"/>
    </w:rPr>
  </w:style>
  <w:style w:type="paragraph" w:styleId="4">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3"/>
    <w:basedOn w:val="1"/>
    <w:link w:val="10"/>
    <w:uiPriority w:val="99"/>
    <w:pPr>
      <w:shd w:val="clear" w:color="auto" w:fill="FFFFFF"/>
      <w:spacing w:after="240" w:line="240" w:lineRule="atLeast"/>
      <w:jc w:val="center"/>
      <w:outlineLvl w:val="2"/>
    </w:pPr>
    <w:rPr>
      <w:rFonts w:ascii="MingLiU" w:eastAsia="MingLiU" w:cs="MingLiU"/>
      <w:b/>
      <w:bCs/>
      <w:spacing w:val="-20"/>
      <w:sz w:val="32"/>
      <w:szCs w:val="32"/>
    </w:rPr>
  </w:style>
  <w:style w:type="paragraph" w:customStyle="1" w:styleId="8">
    <w:name w:val="标题 #4"/>
    <w:basedOn w:val="1"/>
    <w:link w:val="11"/>
    <w:uiPriority w:val="99"/>
    <w:pPr>
      <w:shd w:val="clear" w:color="auto" w:fill="FFFFFF"/>
      <w:spacing w:after="240" w:line="240" w:lineRule="atLeast"/>
      <w:ind w:hanging="880"/>
      <w:jc w:val="distribute"/>
      <w:outlineLvl w:val="3"/>
    </w:pPr>
    <w:rPr>
      <w:rFonts w:ascii="MingLiU" w:eastAsia="MingLiU" w:cs="MingLiU"/>
      <w:sz w:val="26"/>
      <w:szCs w:val="26"/>
    </w:rPr>
  </w:style>
  <w:style w:type="paragraph" w:customStyle="1" w:styleId="9">
    <w:name w:val="表格标题"/>
    <w:basedOn w:val="1"/>
    <w:link w:val="21"/>
    <w:uiPriority w:val="99"/>
    <w:pPr>
      <w:shd w:val="clear" w:color="auto" w:fill="FFFFFF"/>
      <w:spacing w:after="180" w:line="240" w:lineRule="atLeast"/>
      <w:jc w:val="distribute"/>
    </w:pPr>
    <w:rPr>
      <w:rFonts w:ascii="MingLiU" w:eastAsia="MingLiU" w:cs="MingLiU"/>
      <w:sz w:val="22"/>
    </w:rPr>
  </w:style>
  <w:style w:type="character" w:customStyle="1" w:styleId="10">
    <w:name w:val="标题 #3_"/>
    <w:basedOn w:val="5"/>
    <w:link w:val="7"/>
    <w:locked/>
    <w:uiPriority w:val="99"/>
    <w:rPr>
      <w:rFonts w:ascii="MingLiU" w:eastAsia="MingLiU" w:cs="MingLiU"/>
      <w:b/>
      <w:bCs/>
      <w:spacing w:val="-20"/>
      <w:sz w:val="32"/>
      <w:szCs w:val="32"/>
      <w:shd w:val="clear" w:color="auto" w:fill="FFFFFF"/>
    </w:rPr>
  </w:style>
  <w:style w:type="character" w:customStyle="1" w:styleId="11">
    <w:name w:val="标题 #4_"/>
    <w:basedOn w:val="5"/>
    <w:link w:val="8"/>
    <w:locked/>
    <w:uiPriority w:val="99"/>
    <w:rPr>
      <w:rFonts w:ascii="MingLiU" w:eastAsia="MingLiU" w:cs="MingLiU"/>
      <w:sz w:val="26"/>
      <w:szCs w:val="26"/>
      <w:shd w:val="clear" w:color="auto" w:fill="FFFFFF"/>
    </w:rPr>
  </w:style>
  <w:style w:type="character" w:customStyle="1" w:styleId="12">
    <w:name w:val="标题 #4 + 11.5 pt"/>
    <w:basedOn w:val="11"/>
    <w:uiPriority w:val="99"/>
    <w:rPr>
      <w:sz w:val="23"/>
      <w:szCs w:val="23"/>
    </w:rPr>
  </w:style>
  <w:style w:type="character" w:customStyle="1" w:styleId="13">
    <w:name w:val="正文文本 Char1"/>
    <w:basedOn w:val="5"/>
    <w:link w:val="2"/>
    <w:locked/>
    <w:uiPriority w:val="99"/>
    <w:rPr>
      <w:rFonts w:ascii="MingLiU" w:eastAsia="MingLiU" w:cs="MingLiU"/>
      <w:sz w:val="22"/>
      <w:shd w:val="clear" w:color="auto" w:fill="FFFFFF"/>
    </w:rPr>
  </w:style>
  <w:style w:type="character" w:customStyle="1" w:styleId="14">
    <w:name w:val="正文文本 Char"/>
    <w:basedOn w:val="5"/>
    <w:link w:val="2"/>
    <w:semiHidden/>
    <w:uiPriority w:val="99"/>
    <w:rPr/>
  </w:style>
  <w:style w:type="character" w:customStyle="1" w:styleId="15">
    <w:name w:val="正文文本 + 10 pt"/>
    <w:basedOn w:val="13"/>
    <w:uiPriority w:val="99"/>
    <w:rPr>
      <w:sz w:val="20"/>
      <w:szCs w:val="20"/>
      <w:lang w:val="en-US" w:eastAsia="en-US"/>
    </w:rPr>
  </w:style>
  <w:style w:type="character" w:customStyle="1" w:styleId="16">
    <w:name w:val="正文文本 + 间距 2 pt"/>
    <w:basedOn w:val="13"/>
    <w:uiPriority w:val="99"/>
    <w:rPr>
      <w:spacing w:val="40"/>
    </w:rPr>
  </w:style>
  <w:style w:type="character" w:customStyle="1" w:styleId="17">
    <w:name w:val="正文文本 + 间距 1 pt"/>
    <w:basedOn w:val="13"/>
    <w:uiPriority w:val="99"/>
    <w:rPr>
      <w:spacing w:val="30"/>
    </w:rPr>
  </w:style>
  <w:style w:type="character" w:customStyle="1" w:styleId="18">
    <w:name w:val="正文文本 + 10 pt10"/>
    <w:basedOn w:val="13"/>
    <w:uiPriority w:val="99"/>
    <w:rPr>
      <w:sz w:val="20"/>
      <w:szCs w:val="20"/>
      <w:lang w:val="en-US" w:eastAsia="en-US"/>
    </w:rPr>
  </w:style>
  <w:style w:type="character" w:customStyle="1" w:styleId="19">
    <w:name w:val="页眉 Char"/>
    <w:basedOn w:val="5"/>
    <w:link w:val="4"/>
    <w:semiHidden/>
    <w:uiPriority w:val="99"/>
    <w:rPr>
      <w:sz w:val="18"/>
      <w:szCs w:val="18"/>
    </w:rPr>
  </w:style>
  <w:style w:type="character" w:customStyle="1" w:styleId="20">
    <w:name w:val="页脚 Char"/>
    <w:basedOn w:val="5"/>
    <w:link w:val="3"/>
    <w:uiPriority w:val="99"/>
    <w:rPr>
      <w:sz w:val="18"/>
      <w:szCs w:val="18"/>
    </w:rPr>
  </w:style>
  <w:style w:type="character" w:customStyle="1" w:styleId="21">
    <w:name w:val="表格标题_"/>
    <w:basedOn w:val="5"/>
    <w:link w:val="9"/>
    <w:locked/>
    <w:uiPriority w:val="99"/>
    <w:rPr>
      <w:rFonts w:ascii="MingLiU" w:eastAsia="MingLiU" w:cs="MingLiU"/>
      <w:sz w:val="22"/>
      <w:shd w:val="clear" w:color="auto" w:fill="FFFFFF"/>
    </w:rPr>
  </w:style>
  <w:style w:type="character" w:customStyle="1" w:styleId="22">
    <w:name w:val="表格标题 + 10 pt"/>
    <w:basedOn w:val="21"/>
    <w:uiPriority w:val="99"/>
    <w:rPr>
      <w:sz w:val="20"/>
      <w:szCs w:val="20"/>
    </w:rPr>
  </w:style>
  <w:style w:type="character" w:customStyle="1" w:styleId="23">
    <w:name w:val="表格标题 + 间距 7 pt"/>
    <w:basedOn w:val="21"/>
    <w:uiPriority w:val="99"/>
    <w:rPr>
      <w:spacing w:val="150"/>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812</Words>
  <Characters>4633</Characters>
  <Lines>38</Lines>
  <Paragraphs>10</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2015-01-26T05:14:00Z</dcterms:created>
  <dc:creator>李月洁</dc:creator>
  <cp:lastModifiedBy>Administrator</cp:lastModifiedBy>
  <dcterms:modified xsi:type="dcterms:W3CDTF">2015-02-08T03:51:48Z</dcterms:modified>
  <dc:title>施工单位基础管理考核评价表（100分）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