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algun Gothic" w:hAnsi="Malgun Gothic" w:eastAsia="Malgun Gothic"/>
          <w:b/>
          <w:color w:val="000000"/>
          <w:sz w:val="36"/>
        </w:rPr>
        <w:t>[안내] [행사·프로그램명] 참가 안내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대상: [참가 대상]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발신: [부서명]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안녕하세요. [부서명]입니다.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[행사·프로그램명] 참여에 필요한 사항을 안내드립니다.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1. 일정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 xml:space="preserve">  가. 일시: [일시]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 xml:space="preserve">  나. 장소: [장소 또는 접속 방법]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2. 참여 방법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 xml:space="preserve">  가. [신청·접수·입장 절차]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3. 준비 사항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 xml:space="preserve">  가. [지참물·사전 과제·유의 사항]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4. 문의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 xml:space="preserve">  가. [담당 부서 / 연락처]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※ 일정·장소·대상 등 확정된 정보만 입력합니다.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66666"/>
        <w:sz w:val="16"/>
      </w:rPr>
      <w:t>실제 제출·결재 전에는 담당 부서의 최신 공식 서식과 기준을 확인합니다.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 w:val="0"/>
        <w:color w:val="666666"/>
        <w:sz w:val="16"/>
      </w:rPr>
      <w:t>[교육용 참고 양식]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